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33" w:rsidRDefault="00AD25A2" w:rsidP="00323A3D">
      <w:pPr>
        <w:pStyle w:val="Title"/>
      </w:pPr>
      <w:r>
        <w:t>Rules for Running a Business</w:t>
      </w:r>
      <w:r w:rsidR="000778F4">
        <w:t xml:space="preserve"> (v1.0)</w:t>
      </w:r>
    </w:p>
    <w:sdt>
      <w:sdtPr>
        <w:rPr>
          <w:rFonts w:asciiTheme="minorHAnsi" w:eastAsiaTheme="minorEastAsia" w:hAnsiTheme="minorHAnsi" w:cstheme="minorBidi"/>
          <w:b w:val="0"/>
          <w:bCs w:val="0"/>
          <w:color w:val="auto"/>
          <w:sz w:val="22"/>
          <w:szCs w:val="22"/>
        </w:rPr>
        <w:id w:val="922138"/>
        <w:docPartObj>
          <w:docPartGallery w:val="Table of Contents"/>
          <w:docPartUnique/>
        </w:docPartObj>
      </w:sdtPr>
      <w:sdtContent>
        <w:p w:rsidR="008E117E" w:rsidRDefault="008E117E">
          <w:pPr>
            <w:pStyle w:val="TOCHeading"/>
          </w:pPr>
          <w:r>
            <w:t>Table of Contents</w:t>
          </w:r>
        </w:p>
        <w:p w:rsidR="000778F4" w:rsidRDefault="00180F9E">
          <w:pPr>
            <w:pStyle w:val="TOC1"/>
            <w:tabs>
              <w:tab w:val="right" w:leader="dot" w:pos="9350"/>
            </w:tabs>
            <w:rPr>
              <w:noProof/>
              <w:lang w:bidi="ar-SA"/>
            </w:rPr>
          </w:pPr>
          <w:r>
            <w:fldChar w:fldCharType="begin"/>
          </w:r>
          <w:r w:rsidR="008E117E">
            <w:instrText xml:space="preserve"> TOC \o "1-3" \h \z \u </w:instrText>
          </w:r>
          <w:r>
            <w:fldChar w:fldCharType="separate"/>
          </w:r>
          <w:hyperlink w:anchor="_Toc297540917" w:history="1">
            <w:r w:rsidR="000778F4" w:rsidRPr="000F3B75">
              <w:rPr>
                <w:rStyle w:val="Hyperlink"/>
                <w:noProof/>
              </w:rPr>
              <w:t>1 Introduction</w:t>
            </w:r>
            <w:r w:rsidR="000778F4">
              <w:rPr>
                <w:noProof/>
                <w:webHidden/>
              </w:rPr>
              <w:tab/>
            </w:r>
            <w:r w:rsidR="000778F4">
              <w:rPr>
                <w:noProof/>
                <w:webHidden/>
              </w:rPr>
              <w:fldChar w:fldCharType="begin"/>
            </w:r>
            <w:r w:rsidR="000778F4">
              <w:rPr>
                <w:noProof/>
                <w:webHidden/>
              </w:rPr>
              <w:instrText xml:space="preserve"> PAGEREF _Toc297540917 \h </w:instrText>
            </w:r>
            <w:r w:rsidR="000778F4">
              <w:rPr>
                <w:noProof/>
                <w:webHidden/>
              </w:rPr>
            </w:r>
            <w:r w:rsidR="000778F4">
              <w:rPr>
                <w:noProof/>
                <w:webHidden/>
              </w:rPr>
              <w:fldChar w:fldCharType="separate"/>
            </w:r>
            <w:r w:rsidR="000778F4">
              <w:rPr>
                <w:noProof/>
                <w:webHidden/>
              </w:rPr>
              <w:t>1</w:t>
            </w:r>
            <w:r w:rsidR="000778F4">
              <w:rPr>
                <w:noProof/>
                <w:webHidden/>
              </w:rPr>
              <w:fldChar w:fldCharType="end"/>
            </w:r>
          </w:hyperlink>
        </w:p>
        <w:p w:rsidR="000778F4" w:rsidRDefault="000778F4">
          <w:pPr>
            <w:pStyle w:val="TOC1"/>
            <w:tabs>
              <w:tab w:val="right" w:leader="dot" w:pos="9350"/>
            </w:tabs>
            <w:rPr>
              <w:noProof/>
              <w:lang w:bidi="ar-SA"/>
            </w:rPr>
          </w:pPr>
          <w:hyperlink w:anchor="_Toc297540918" w:history="1">
            <w:r w:rsidRPr="000F3B75">
              <w:rPr>
                <w:rStyle w:val="Hyperlink"/>
                <w:noProof/>
              </w:rPr>
              <w:t>2 Goals</w:t>
            </w:r>
            <w:r>
              <w:rPr>
                <w:noProof/>
                <w:webHidden/>
              </w:rPr>
              <w:tab/>
            </w:r>
            <w:r>
              <w:rPr>
                <w:noProof/>
                <w:webHidden/>
              </w:rPr>
              <w:fldChar w:fldCharType="begin"/>
            </w:r>
            <w:r>
              <w:rPr>
                <w:noProof/>
                <w:webHidden/>
              </w:rPr>
              <w:instrText xml:space="preserve"> PAGEREF _Toc297540918 \h </w:instrText>
            </w:r>
            <w:r>
              <w:rPr>
                <w:noProof/>
                <w:webHidden/>
              </w:rPr>
            </w:r>
            <w:r>
              <w:rPr>
                <w:noProof/>
                <w:webHidden/>
              </w:rPr>
              <w:fldChar w:fldCharType="separate"/>
            </w:r>
            <w:r>
              <w:rPr>
                <w:noProof/>
                <w:webHidden/>
              </w:rPr>
              <w:t>2</w:t>
            </w:r>
            <w:r>
              <w:rPr>
                <w:noProof/>
                <w:webHidden/>
              </w:rPr>
              <w:fldChar w:fldCharType="end"/>
            </w:r>
          </w:hyperlink>
        </w:p>
        <w:p w:rsidR="000778F4" w:rsidRDefault="000778F4">
          <w:pPr>
            <w:pStyle w:val="TOC1"/>
            <w:tabs>
              <w:tab w:val="right" w:leader="dot" w:pos="9350"/>
            </w:tabs>
            <w:rPr>
              <w:noProof/>
              <w:lang w:bidi="ar-SA"/>
            </w:rPr>
          </w:pPr>
          <w:hyperlink w:anchor="_Toc297540919" w:history="1">
            <w:r w:rsidRPr="000F3B75">
              <w:rPr>
                <w:rStyle w:val="Hyperlink"/>
                <w:noProof/>
              </w:rPr>
              <w:t>3 Basics</w:t>
            </w:r>
            <w:r>
              <w:rPr>
                <w:noProof/>
                <w:webHidden/>
              </w:rPr>
              <w:tab/>
            </w:r>
            <w:r>
              <w:rPr>
                <w:noProof/>
                <w:webHidden/>
              </w:rPr>
              <w:fldChar w:fldCharType="begin"/>
            </w:r>
            <w:r>
              <w:rPr>
                <w:noProof/>
                <w:webHidden/>
              </w:rPr>
              <w:instrText xml:space="preserve"> PAGEREF _Toc297540919 \h </w:instrText>
            </w:r>
            <w:r>
              <w:rPr>
                <w:noProof/>
                <w:webHidden/>
              </w:rPr>
            </w:r>
            <w:r>
              <w:rPr>
                <w:noProof/>
                <w:webHidden/>
              </w:rPr>
              <w:fldChar w:fldCharType="separate"/>
            </w:r>
            <w:r>
              <w:rPr>
                <w:noProof/>
                <w:webHidden/>
              </w:rPr>
              <w:t>3</w:t>
            </w:r>
            <w:r>
              <w:rPr>
                <w:noProof/>
                <w:webHidden/>
              </w:rPr>
              <w:fldChar w:fldCharType="end"/>
            </w:r>
          </w:hyperlink>
        </w:p>
        <w:p w:rsidR="000778F4" w:rsidRDefault="000778F4">
          <w:pPr>
            <w:pStyle w:val="TOC2"/>
            <w:tabs>
              <w:tab w:val="right" w:leader="dot" w:pos="9350"/>
            </w:tabs>
            <w:rPr>
              <w:noProof/>
              <w:lang w:bidi="ar-SA"/>
            </w:rPr>
          </w:pPr>
          <w:hyperlink w:anchor="_Toc297540920" w:history="1">
            <w:r w:rsidRPr="000F3B75">
              <w:rPr>
                <w:rStyle w:val="Hyperlink"/>
                <w:noProof/>
              </w:rPr>
              <w:t>3.1 Mechanism and Example</w:t>
            </w:r>
            <w:r>
              <w:rPr>
                <w:noProof/>
                <w:webHidden/>
              </w:rPr>
              <w:tab/>
            </w:r>
            <w:r>
              <w:rPr>
                <w:noProof/>
                <w:webHidden/>
              </w:rPr>
              <w:fldChar w:fldCharType="begin"/>
            </w:r>
            <w:r>
              <w:rPr>
                <w:noProof/>
                <w:webHidden/>
              </w:rPr>
              <w:instrText xml:space="preserve"> PAGEREF _Toc297540920 \h </w:instrText>
            </w:r>
            <w:r>
              <w:rPr>
                <w:noProof/>
                <w:webHidden/>
              </w:rPr>
            </w:r>
            <w:r>
              <w:rPr>
                <w:noProof/>
                <w:webHidden/>
              </w:rPr>
              <w:fldChar w:fldCharType="separate"/>
            </w:r>
            <w:r>
              <w:rPr>
                <w:noProof/>
                <w:webHidden/>
              </w:rPr>
              <w:t>3</w:t>
            </w:r>
            <w:r>
              <w:rPr>
                <w:noProof/>
                <w:webHidden/>
              </w:rPr>
              <w:fldChar w:fldCharType="end"/>
            </w:r>
          </w:hyperlink>
        </w:p>
        <w:p w:rsidR="000778F4" w:rsidRDefault="000778F4">
          <w:pPr>
            <w:pStyle w:val="TOC2"/>
            <w:tabs>
              <w:tab w:val="right" w:leader="dot" w:pos="9350"/>
            </w:tabs>
            <w:rPr>
              <w:noProof/>
              <w:lang w:bidi="ar-SA"/>
            </w:rPr>
          </w:pPr>
          <w:hyperlink w:anchor="_Toc297540921" w:history="1">
            <w:r w:rsidRPr="000F3B75">
              <w:rPr>
                <w:rStyle w:val="Hyperlink"/>
                <w:noProof/>
              </w:rPr>
              <w:t>3.2 Comparison to DMG2</w:t>
            </w:r>
            <w:r>
              <w:rPr>
                <w:noProof/>
                <w:webHidden/>
              </w:rPr>
              <w:tab/>
            </w:r>
            <w:r>
              <w:rPr>
                <w:noProof/>
                <w:webHidden/>
              </w:rPr>
              <w:fldChar w:fldCharType="begin"/>
            </w:r>
            <w:r>
              <w:rPr>
                <w:noProof/>
                <w:webHidden/>
              </w:rPr>
              <w:instrText xml:space="preserve"> PAGEREF _Toc297540921 \h </w:instrText>
            </w:r>
            <w:r>
              <w:rPr>
                <w:noProof/>
                <w:webHidden/>
              </w:rPr>
            </w:r>
            <w:r>
              <w:rPr>
                <w:noProof/>
                <w:webHidden/>
              </w:rPr>
              <w:fldChar w:fldCharType="separate"/>
            </w:r>
            <w:r>
              <w:rPr>
                <w:noProof/>
                <w:webHidden/>
              </w:rPr>
              <w:t>4</w:t>
            </w:r>
            <w:r>
              <w:rPr>
                <w:noProof/>
                <w:webHidden/>
              </w:rPr>
              <w:fldChar w:fldCharType="end"/>
            </w:r>
          </w:hyperlink>
        </w:p>
        <w:p w:rsidR="000778F4" w:rsidRDefault="000778F4">
          <w:pPr>
            <w:pStyle w:val="TOC2"/>
            <w:tabs>
              <w:tab w:val="right" w:leader="dot" w:pos="9350"/>
            </w:tabs>
            <w:rPr>
              <w:noProof/>
              <w:lang w:bidi="ar-SA"/>
            </w:rPr>
          </w:pPr>
          <w:hyperlink w:anchor="_Toc297540922" w:history="1">
            <w:r w:rsidRPr="000F3B75">
              <w:rPr>
                <w:rStyle w:val="Hyperlink"/>
                <w:noProof/>
              </w:rPr>
              <w:t>3.3 Conceptual Descriptions</w:t>
            </w:r>
            <w:r>
              <w:rPr>
                <w:noProof/>
                <w:webHidden/>
              </w:rPr>
              <w:tab/>
            </w:r>
            <w:r>
              <w:rPr>
                <w:noProof/>
                <w:webHidden/>
              </w:rPr>
              <w:fldChar w:fldCharType="begin"/>
            </w:r>
            <w:r>
              <w:rPr>
                <w:noProof/>
                <w:webHidden/>
              </w:rPr>
              <w:instrText xml:space="preserve"> PAGEREF _Toc297540922 \h </w:instrText>
            </w:r>
            <w:r>
              <w:rPr>
                <w:noProof/>
                <w:webHidden/>
              </w:rPr>
            </w:r>
            <w:r>
              <w:rPr>
                <w:noProof/>
                <w:webHidden/>
              </w:rPr>
              <w:fldChar w:fldCharType="separate"/>
            </w:r>
            <w:r>
              <w:rPr>
                <w:noProof/>
                <w:webHidden/>
              </w:rPr>
              <w:t>4</w:t>
            </w:r>
            <w:r>
              <w:rPr>
                <w:noProof/>
                <w:webHidden/>
              </w:rPr>
              <w:fldChar w:fldCharType="end"/>
            </w:r>
          </w:hyperlink>
        </w:p>
        <w:p w:rsidR="000778F4" w:rsidRDefault="000778F4">
          <w:pPr>
            <w:pStyle w:val="TOC1"/>
            <w:tabs>
              <w:tab w:val="right" w:leader="dot" w:pos="9350"/>
            </w:tabs>
            <w:rPr>
              <w:noProof/>
              <w:lang w:bidi="ar-SA"/>
            </w:rPr>
          </w:pPr>
          <w:hyperlink w:anchor="_Toc297540923" w:history="1">
            <w:r w:rsidRPr="000F3B75">
              <w:rPr>
                <w:rStyle w:val="Hyperlink"/>
                <w:noProof/>
              </w:rPr>
              <w:t>4 Rules</w:t>
            </w:r>
            <w:r>
              <w:rPr>
                <w:noProof/>
                <w:webHidden/>
              </w:rPr>
              <w:tab/>
            </w:r>
            <w:r>
              <w:rPr>
                <w:noProof/>
                <w:webHidden/>
              </w:rPr>
              <w:fldChar w:fldCharType="begin"/>
            </w:r>
            <w:r>
              <w:rPr>
                <w:noProof/>
                <w:webHidden/>
              </w:rPr>
              <w:instrText xml:space="preserve"> PAGEREF _Toc297540923 \h </w:instrText>
            </w:r>
            <w:r>
              <w:rPr>
                <w:noProof/>
                <w:webHidden/>
              </w:rPr>
            </w:r>
            <w:r>
              <w:rPr>
                <w:noProof/>
                <w:webHidden/>
              </w:rPr>
              <w:fldChar w:fldCharType="separate"/>
            </w:r>
            <w:r>
              <w:rPr>
                <w:noProof/>
                <w:webHidden/>
              </w:rPr>
              <w:t>5</w:t>
            </w:r>
            <w:r>
              <w:rPr>
                <w:noProof/>
                <w:webHidden/>
              </w:rPr>
              <w:fldChar w:fldCharType="end"/>
            </w:r>
          </w:hyperlink>
        </w:p>
        <w:p w:rsidR="000778F4" w:rsidRDefault="000778F4">
          <w:pPr>
            <w:pStyle w:val="TOC2"/>
            <w:tabs>
              <w:tab w:val="right" w:leader="dot" w:pos="9350"/>
            </w:tabs>
            <w:rPr>
              <w:noProof/>
              <w:lang w:bidi="ar-SA"/>
            </w:rPr>
          </w:pPr>
          <w:hyperlink w:anchor="_Toc297540924" w:history="1">
            <w:r w:rsidRPr="000F3B75">
              <w:rPr>
                <w:rStyle w:val="Hyperlink"/>
                <w:noProof/>
              </w:rPr>
              <w:t>4.1 Designing a Business</w:t>
            </w:r>
            <w:r>
              <w:rPr>
                <w:noProof/>
                <w:webHidden/>
              </w:rPr>
              <w:tab/>
            </w:r>
            <w:r>
              <w:rPr>
                <w:noProof/>
                <w:webHidden/>
              </w:rPr>
              <w:fldChar w:fldCharType="begin"/>
            </w:r>
            <w:r>
              <w:rPr>
                <w:noProof/>
                <w:webHidden/>
              </w:rPr>
              <w:instrText xml:space="preserve"> PAGEREF _Toc297540924 \h </w:instrText>
            </w:r>
            <w:r>
              <w:rPr>
                <w:noProof/>
                <w:webHidden/>
              </w:rPr>
            </w:r>
            <w:r>
              <w:rPr>
                <w:noProof/>
                <w:webHidden/>
              </w:rPr>
              <w:fldChar w:fldCharType="separate"/>
            </w:r>
            <w:r>
              <w:rPr>
                <w:noProof/>
                <w:webHidden/>
              </w:rPr>
              <w:t>5</w:t>
            </w:r>
            <w:r>
              <w:rPr>
                <w:noProof/>
                <w:webHidden/>
              </w:rPr>
              <w:fldChar w:fldCharType="end"/>
            </w:r>
          </w:hyperlink>
        </w:p>
        <w:p w:rsidR="000778F4" w:rsidRDefault="000778F4">
          <w:pPr>
            <w:pStyle w:val="TOC2"/>
            <w:tabs>
              <w:tab w:val="right" w:leader="dot" w:pos="9350"/>
            </w:tabs>
            <w:rPr>
              <w:noProof/>
              <w:lang w:bidi="ar-SA"/>
            </w:rPr>
          </w:pPr>
          <w:hyperlink w:anchor="_Toc297540925" w:history="1">
            <w:r w:rsidRPr="000F3B75">
              <w:rPr>
                <w:rStyle w:val="Hyperlink"/>
                <w:noProof/>
              </w:rPr>
              <w:t>4.2 Risk Table</w:t>
            </w:r>
            <w:r>
              <w:rPr>
                <w:noProof/>
                <w:webHidden/>
              </w:rPr>
              <w:tab/>
            </w:r>
            <w:r>
              <w:rPr>
                <w:noProof/>
                <w:webHidden/>
              </w:rPr>
              <w:fldChar w:fldCharType="begin"/>
            </w:r>
            <w:r>
              <w:rPr>
                <w:noProof/>
                <w:webHidden/>
              </w:rPr>
              <w:instrText xml:space="preserve"> PAGEREF _Toc297540925 \h </w:instrText>
            </w:r>
            <w:r>
              <w:rPr>
                <w:noProof/>
                <w:webHidden/>
              </w:rPr>
            </w:r>
            <w:r>
              <w:rPr>
                <w:noProof/>
                <w:webHidden/>
              </w:rPr>
              <w:fldChar w:fldCharType="separate"/>
            </w:r>
            <w:r>
              <w:rPr>
                <w:noProof/>
                <w:webHidden/>
              </w:rPr>
              <w:t>5</w:t>
            </w:r>
            <w:r>
              <w:rPr>
                <w:noProof/>
                <w:webHidden/>
              </w:rPr>
              <w:fldChar w:fldCharType="end"/>
            </w:r>
          </w:hyperlink>
        </w:p>
        <w:p w:rsidR="000778F4" w:rsidRDefault="000778F4">
          <w:pPr>
            <w:pStyle w:val="TOC3"/>
            <w:tabs>
              <w:tab w:val="right" w:leader="dot" w:pos="9350"/>
            </w:tabs>
            <w:rPr>
              <w:noProof/>
              <w:lang w:bidi="ar-SA"/>
            </w:rPr>
          </w:pPr>
          <w:hyperlink w:anchor="_Toc297540926" w:history="1">
            <w:r w:rsidRPr="000F3B75">
              <w:rPr>
                <w:rStyle w:val="Hyperlink"/>
                <w:noProof/>
              </w:rPr>
              <w:t>4.2.1 Employees and Buildings</w:t>
            </w:r>
            <w:r>
              <w:rPr>
                <w:noProof/>
                <w:webHidden/>
              </w:rPr>
              <w:tab/>
            </w:r>
            <w:r>
              <w:rPr>
                <w:noProof/>
                <w:webHidden/>
              </w:rPr>
              <w:fldChar w:fldCharType="begin"/>
            </w:r>
            <w:r>
              <w:rPr>
                <w:noProof/>
                <w:webHidden/>
              </w:rPr>
              <w:instrText xml:space="preserve"> PAGEREF _Toc297540926 \h </w:instrText>
            </w:r>
            <w:r>
              <w:rPr>
                <w:noProof/>
                <w:webHidden/>
              </w:rPr>
            </w:r>
            <w:r>
              <w:rPr>
                <w:noProof/>
                <w:webHidden/>
              </w:rPr>
              <w:fldChar w:fldCharType="separate"/>
            </w:r>
            <w:r>
              <w:rPr>
                <w:noProof/>
                <w:webHidden/>
              </w:rPr>
              <w:t>6</w:t>
            </w:r>
            <w:r>
              <w:rPr>
                <w:noProof/>
                <w:webHidden/>
              </w:rPr>
              <w:fldChar w:fldCharType="end"/>
            </w:r>
          </w:hyperlink>
        </w:p>
        <w:p w:rsidR="000778F4" w:rsidRDefault="000778F4">
          <w:pPr>
            <w:pStyle w:val="TOC2"/>
            <w:tabs>
              <w:tab w:val="right" w:leader="dot" w:pos="9350"/>
            </w:tabs>
            <w:rPr>
              <w:noProof/>
              <w:lang w:bidi="ar-SA"/>
            </w:rPr>
          </w:pPr>
          <w:hyperlink w:anchor="_Toc297540927" w:history="1">
            <w:r w:rsidRPr="000F3B75">
              <w:rPr>
                <w:rStyle w:val="Hyperlink"/>
                <w:noProof/>
              </w:rPr>
              <w:t>4.3 Modifiers and Descriptions</w:t>
            </w:r>
            <w:r>
              <w:rPr>
                <w:noProof/>
                <w:webHidden/>
              </w:rPr>
              <w:tab/>
            </w:r>
            <w:r>
              <w:rPr>
                <w:noProof/>
                <w:webHidden/>
              </w:rPr>
              <w:fldChar w:fldCharType="begin"/>
            </w:r>
            <w:r>
              <w:rPr>
                <w:noProof/>
                <w:webHidden/>
              </w:rPr>
              <w:instrText xml:space="preserve"> PAGEREF _Toc297540927 \h </w:instrText>
            </w:r>
            <w:r>
              <w:rPr>
                <w:noProof/>
                <w:webHidden/>
              </w:rPr>
            </w:r>
            <w:r>
              <w:rPr>
                <w:noProof/>
                <w:webHidden/>
              </w:rPr>
              <w:fldChar w:fldCharType="separate"/>
            </w:r>
            <w:r>
              <w:rPr>
                <w:noProof/>
                <w:webHidden/>
              </w:rPr>
              <w:t>6</w:t>
            </w:r>
            <w:r>
              <w:rPr>
                <w:noProof/>
                <w:webHidden/>
              </w:rPr>
              <w:fldChar w:fldCharType="end"/>
            </w:r>
          </w:hyperlink>
        </w:p>
        <w:p w:rsidR="000778F4" w:rsidRDefault="000778F4">
          <w:pPr>
            <w:pStyle w:val="TOC3"/>
            <w:tabs>
              <w:tab w:val="right" w:leader="dot" w:pos="9350"/>
            </w:tabs>
            <w:rPr>
              <w:noProof/>
              <w:lang w:bidi="ar-SA"/>
            </w:rPr>
          </w:pPr>
          <w:hyperlink w:anchor="_Toc297540928" w:history="1">
            <w:r w:rsidRPr="000F3B75">
              <w:rPr>
                <w:rStyle w:val="Hyperlink"/>
                <w:noProof/>
              </w:rPr>
              <w:t>4.3.1 Important Notes on Modifiers</w:t>
            </w:r>
            <w:r>
              <w:rPr>
                <w:noProof/>
                <w:webHidden/>
              </w:rPr>
              <w:tab/>
            </w:r>
            <w:r>
              <w:rPr>
                <w:noProof/>
                <w:webHidden/>
              </w:rPr>
              <w:fldChar w:fldCharType="begin"/>
            </w:r>
            <w:r>
              <w:rPr>
                <w:noProof/>
                <w:webHidden/>
              </w:rPr>
              <w:instrText xml:space="preserve"> PAGEREF _Toc297540928 \h </w:instrText>
            </w:r>
            <w:r>
              <w:rPr>
                <w:noProof/>
                <w:webHidden/>
              </w:rPr>
            </w:r>
            <w:r>
              <w:rPr>
                <w:noProof/>
                <w:webHidden/>
              </w:rPr>
              <w:fldChar w:fldCharType="separate"/>
            </w:r>
            <w:r>
              <w:rPr>
                <w:noProof/>
                <w:webHidden/>
              </w:rPr>
              <w:t>7</w:t>
            </w:r>
            <w:r>
              <w:rPr>
                <w:noProof/>
                <w:webHidden/>
              </w:rPr>
              <w:fldChar w:fldCharType="end"/>
            </w:r>
          </w:hyperlink>
        </w:p>
        <w:p w:rsidR="000778F4" w:rsidRDefault="000778F4">
          <w:pPr>
            <w:pStyle w:val="TOC2"/>
            <w:tabs>
              <w:tab w:val="right" w:leader="dot" w:pos="9350"/>
            </w:tabs>
            <w:rPr>
              <w:noProof/>
              <w:lang w:bidi="ar-SA"/>
            </w:rPr>
          </w:pPr>
          <w:hyperlink w:anchor="_Toc297540929" w:history="1">
            <w:r w:rsidRPr="000F3B75">
              <w:rPr>
                <w:rStyle w:val="Hyperlink"/>
                <w:noProof/>
              </w:rPr>
              <w:t>4.4 Hiring an NPC Business Manager</w:t>
            </w:r>
            <w:r>
              <w:rPr>
                <w:noProof/>
                <w:webHidden/>
              </w:rPr>
              <w:tab/>
            </w:r>
            <w:r>
              <w:rPr>
                <w:noProof/>
                <w:webHidden/>
              </w:rPr>
              <w:fldChar w:fldCharType="begin"/>
            </w:r>
            <w:r>
              <w:rPr>
                <w:noProof/>
                <w:webHidden/>
              </w:rPr>
              <w:instrText xml:space="preserve"> PAGEREF _Toc297540929 \h </w:instrText>
            </w:r>
            <w:r>
              <w:rPr>
                <w:noProof/>
                <w:webHidden/>
              </w:rPr>
            </w:r>
            <w:r>
              <w:rPr>
                <w:noProof/>
                <w:webHidden/>
              </w:rPr>
              <w:fldChar w:fldCharType="separate"/>
            </w:r>
            <w:r>
              <w:rPr>
                <w:noProof/>
                <w:webHidden/>
              </w:rPr>
              <w:t>7</w:t>
            </w:r>
            <w:r>
              <w:rPr>
                <w:noProof/>
                <w:webHidden/>
              </w:rPr>
              <w:fldChar w:fldCharType="end"/>
            </w:r>
          </w:hyperlink>
        </w:p>
        <w:p w:rsidR="000778F4" w:rsidRDefault="000778F4">
          <w:pPr>
            <w:pStyle w:val="TOC2"/>
            <w:tabs>
              <w:tab w:val="right" w:leader="dot" w:pos="9350"/>
            </w:tabs>
            <w:rPr>
              <w:noProof/>
              <w:lang w:bidi="ar-SA"/>
            </w:rPr>
          </w:pPr>
          <w:hyperlink w:anchor="_Toc297540930" w:history="1">
            <w:r w:rsidRPr="000F3B75">
              <w:rPr>
                <w:rStyle w:val="Hyperlink"/>
                <w:noProof/>
              </w:rPr>
              <w:t>4.5 Borrowing Money</w:t>
            </w:r>
            <w:r>
              <w:rPr>
                <w:noProof/>
                <w:webHidden/>
              </w:rPr>
              <w:tab/>
            </w:r>
            <w:r>
              <w:rPr>
                <w:noProof/>
                <w:webHidden/>
              </w:rPr>
              <w:fldChar w:fldCharType="begin"/>
            </w:r>
            <w:r>
              <w:rPr>
                <w:noProof/>
                <w:webHidden/>
              </w:rPr>
              <w:instrText xml:space="preserve"> PAGEREF _Toc297540930 \h </w:instrText>
            </w:r>
            <w:r>
              <w:rPr>
                <w:noProof/>
                <w:webHidden/>
              </w:rPr>
            </w:r>
            <w:r>
              <w:rPr>
                <w:noProof/>
                <w:webHidden/>
              </w:rPr>
              <w:fldChar w:fldCharType="separate"/>
            </w:r>
            <w:r>
              <w:rPr>
                <w:noProof/>
                <w:webHidden/>
              </w:rPr>
              <w:t>8</w:t>
            </w:r>
            <w:r>
              <w:rPr>
                <w:noProof/>
                <w:webHidden/>
              </w:rPr>
              <w:fldChar w:fldCharType="end"/>
            </w:r>
          </w:hyperlink>
        </w:p>
        <w:p w:rsidR="000778F4" w:rsidRDefault="000778F4">
          <w:pPr>
            <w:pStyle w:val="TOC2"/>
            <w:tabs>
              <w:tab w:val="right" w:leader="dot" w:pos="9350"/>
            </w:tabs>
            <w:rPr>
              <w:noProof/>
              <w:lang w:bidi="ar-SA"/>
            </w:rPr>
          </w:pPr>
          <w:hyperlink w:anchor="_Toc297540931" w:history="1">
            <w:r w:rsidRPr="000F3B75">
              <w:rPr>
                <w:rStyle w:val="Hyperlink"/>
                <w:noProof/>
              </w:rPr>
              <w:t>4.6 Additional Investments</w:t>
            </w:r>
            <w:r>
              <w:rPr>
                <w:noProof/>
                <w:webHidden/>
              </w:rPr>
              <w:tab/>
            </w:r>
            <w:r>
              <w:rPr>
                <w:noProof/>
                <w:webHidden/>
              </w:rPr>
              <w:fldChar w:fldCharType="begin"/>
            </w:r>
            <w:r>
              <w:rPr>
                <w:noProof/>
                <w:webHidden/>
              </w:rPr>
              <w:instrText xml:space="preserve"> PAGEREF _Toc297540931 \h </w:instrText>
            </w:r>
            <w:r>
              <w:rPr>
                <w:noProof/>
                <w:webHidden/>
              </w:rPr>
            </w:r>
            <w:r>
              <w:rPr>
                <w:noProof/>
                <w:webHidden/>
              </w:rPr>
              <w:fldChar w:fldCharType="separate"/>
            </w:r>
            <w:r>
              <w:rPr>
                <w:noProof/>
                <w:webHidden/>
              </w:rPr>
              <w:t>8</w:t>
            </w:r>
            <w:r>
              <w:rPr>
                <w:noProof/>
                <w:webHidden/>
              </w:rPr>
              <w:fldChar w:fldCharType="end"/>
            </w:r>
          </w:hyperlink>
        </w:p>
        <w:p w:rsidR="000778F4" w:rsidRDefault="000778F4">
          <w:pPr>
            <w:pStyle w:val="TOC2"/>
            <w:tabs>
              <w:tab w:val="right" w:leader="dot" w:pos="9350"/>
            </w:tabs>
            <w:rPr>
              <w:noProof/>
              <w:lang w:bidi="ar-SA"/>
            </w:rPr>
          </w:pPr>
          <w:hyperlink w:anchor="_Toc297540932" w:history="1">
            <w:r w:rsidRPr="000F3B75">
              <w:rPr>
                <w:rStyle w:val="Hyperlink"/>
                <w:noProof/>
              </w:rPr>
              <w:t>4.7 Selling a Business</w:t>
            </w:r>
            <w:r>
              <w:rPr>
                <w:noProof/>
                <w:webHidden/>
              </w:rPr>
              <w:tab/>
            </w:r>
            <w:r>
              <w:rPr>
                <w:noProof/>
                <w:webHidden/>
              </w:rPr>
              <w:fldChar w:fldCharType="begin"/>
            </w:r>
            <w:r>
              <w:rPr>
                <w:noProof/>
                <w:webHidden/>
              </w:rPr>
              <w:instrText xml:space="preserve"> PAGEREF _Toc297540932 \h </w:instrText>
            </w:r>
            <w:r>
              <w:rPr>
                <w:noProof/>
                <w:webHidden/>
              </w:rPr>
            </w:r>
            <w:r>
              <w:rPr>
                <w:noProof/>
                <w:webHidden/>
              </w:rPr>
              <w:fldChar w:fldCharType="separate"/>
            </w:r>
            <w:r>
              <w:rPr>
                <w:noProof/>
                <w:webHidden/>
              </w:rPr>
              <w:t>9</w:t>
            </w:r>
            <w:r>
              <w:rPr>
                <w:noProof/>
                <w:webHidden/>
              </w:rPr>
              <w:fldChar w:fldCharType="end"/>
            </w:r>
          </w:hyperlink>
        </w:p>
        <w:p w:rsidR="008E117E" w:rsidRDefault="00180F9E">
          <w:r>
            <w:fldChar w:fldCharType="end"/>
          </w:r>
        </w:p>
      </w:sdtContent>
    </w:sdt>
    <w:p w:rsidR="00AD25A2" w:rsidRDefault="00AD25A2" w:rsidP="00323A3D">
      <w:pPr>
        <w:pStyle w:val="Heading1"/>
      </w:pPr>
      <w:bookmarkStart w:id="0" w:name="_Toc297540917"/>
      <w:r>
        <w:t>1 Introduction</w:t>
      </w:r>
      <w:bookmarkEnd w:id="0"/>
    </w:p>
    <w:p w:rsidR="00AD25A2" w:rsidRDefault="00AD25A2">
      <w:r>
        <w:t xml:space="preserve">Fundamentally, the ability to make money in D&amp;D 3.5e is a little whacked.  For example, </w:t>
      </w:r>
      <w:proofErr w:type="gramStart"/>
      <w:r>
        <w:t>a</w:t>
      </w:r>
      <w:proofErr w:type="gramEnd"/>
      <w:r>
        <w:t xml:space="preserve"> lv1 wizard can make up to 12.5gp per scroll he sells.  Even if you assume he can only scribe one a day for 200 work days a year, that’s 2500gp/yr!  (There is also an XP cost of 200xp over the course of the year).  This means that if you wanted to hire </w:t>
      </w:r>
      <w:proofErr w:type="gramStart"/>
      <w:r>
        <w:t>a</w:t>
      </w:r>
      <w:proofErr w:type="gramEnd"/>
      <w:r>
        <w:t xml:space="preserve"> lv1 wizard, he would want a yearly wage of somewhere in the 1-3k range (and his wealth is supposed to be less than 900gp!).</w:t>
      </w:r>
    </w:p>
    <w:p w:rsidR="00AD25A2" w:rsidRDefault="00AD25A2">
      <w:r>
        <w:t xml:space="preserve">Conversely, </w:t>
      </w:r>
      <w:proofErr w:type="gramStart"/>
      <w:r>
        <w:t>a</w:t>
      </w:r>
      <w:proofErr w:type="gramEnd"/>
      <w:r>
        <w:t xml:space="preserve"> lv1 fighter doesn’t have many skills that a random grunt doesn’t have, so it’s hard to see him garnering more than the basic wages listed for hirelings.  For example, a mercenary leader is listed at </w:t>
      </w:r>
      <w:proofErr w:type="gramStart"/>
      <w:r>
        <w:t>6sp/day,</w:t>
      </w:r>
      <w:proofErr w:type="gramEnd"/>
      <w:r>
        <w:t xml:space="preserve"> or 120gp/yr if you assume the same number of work days as above.</w:t>
      </w:r>
    </w:p>
    <w:p w:rsidR="00AD25A2" w:rsidRDefault="00AD25A2">
      <w:r>
        <w:t>Overall, the existence of magic items is what blows the system up.  Why would powerful merchant lords bother carting rugs across the world when easy-to-manufacture magic</w:t>
      </w:r>
      <w:r w:rsidR="006A52F4">
        <w:t xml:space="preserve"> items like rings of protection</w:t>
      </w:r>
      <w:r>
        <w:t xml:space="preserve"> sell </w:t>
      </w:r>
      <w:r>
        <w:lastRenderedPageBreak/>
        <w:t>for thousands of gold?</w:t>
      </w:r>
      <w:r w:rsidR="006A52F4">
        <w:t xml:space="preserve">  Additionally, character wealth does not track their value to an employer at all (except for maybe a wizard).  Some basic extrapolations show that character wealth is proportional to roughly level^2.5!  Yet, for 90% of characters, their value on the open market should probably track their skill checks in the relevant areas, which scale approximately linearly with character level.</w:t>
      </w:r>
    </w:p>
    <w:p w:rsidR="006A52F4" w:rsidRDefault="006A52F4">
      <w:r>
        <w:t>The only solution is suspension of disbelief:  We can’t devalue magic items because they’re an important part of character balance – they need to be that expensive because they add so much power to PCs and NPCs alike.  So, we have a world where single characters walk around with armor and weapons worth more than the wealthiest nobles’ estates or mansions.  We just have to accept the discrepancy.</w:t>
      </w:r>
    </w:p>
    <w:p w:rsidR="006A52F4" w:rsidRDefault="006A52F4">
      <w:r>
        <w:t>In terms of running a business, it should probably fall in the more realistic economy model, not the extravagant magic item model, which means that PCs will probably not find it a worthwhile investment of their resources.  In othe</w:t>
      </w:r>
      <w:r w:rsidR="008A1BCE">
        <w:t>r words, why would a PC invest 3</w:t>
      </w:r>
      <w:r>
        <w:t>k to buy some farmland that makes them 100gp/yr when they could buy a +1 ring of protection and +1 cloak of resistance, sack a dungeon, and make far more than 100gp in a single day?</w:t>
      </w:r>
      <w:r w:rsidR="00CF5F72">
        <w:t xml:space="preserve">  These rules are supposed to represent the backdrop of a basic economy; they are not intended to be an integral part of the role playing.</w:t>
      </w:r>
    </w:p>
    <w:p w:rsidR="00CF5F72" w:rsidRDefault="00CF5F72">
      <w:r>
        <w:t xml:space="preserve">For more interesting or risky business, like running a thieves guild, these rules should probably NOT be used.  That should be a central part of the role playing experience, and thus follow the more lucrative “extravagant magic item” model.  This is not entirely inconsistent – the PCs cannot simply roll some dice to run their guild, they have to role play the individual jobs, make decisions, perform negotiations, and risk their own necks going on quests.  At this point, it’s less running a business and more of a story arc. </w:t>
      </w:r>
    </w:p>
    <w:p w:rsidR="008A1BCE" w:rsidRDefault="008A1BCE">
      <w:r>
        <w:t>However, these rules might still provide for some interesting role playing experiences when introduced in the right way.</w:t>
      </w:r>
      <w:r w:rsidR="00CF5F72">
        <w:t xml:space="preserve">  F or example, the PCs running a thieves guild might choose to send some of the apprentices on smaller jobs that the PCs are not actively involved in role playing.  These rules could be used as a model for some of these sub-businesses.  Returns on money invested would </w:t>
      </w:r>
      <w:r w:rsidR="00EA4B80">
        <w:t xml:space="preserve">be </w:t>
      </w:r>
      <w:r w:rsidR="00CF5F72">
        <w:t>intended more as background flavor than as a true motivating factor.</w:t>
      </w:r>
    </w:p>
    <w:p w:rsidR="00804031" w:rsidRDefault="00804031" w:rsidP="00323A3D">
      <w:pPr>
        <w:pStyle w:val="Heading1"/>
      </w:pPr>
      <w:bookmarkStart w:id="1" w:name="_Toc297540918"/>
      <w:r>
        <w:t>2 Goals</w:t>
      </w:r>
      <w:bookmarkEnd w:id="1"/>
    </w:p>
    <w:p w:rsidR="00CF5F72" w:rsidRDefault="00CF5F72">
      <w:r>
        <w:t>Since it’s established that these rules are merely supposed to reflect the basic market economy of our medieval world (suspending disbelief with regards to magic items), there are four basic goals:</w:t>
      </w:r>
    </w:p>
    <w:p w:rsidR="00CF5F72" w:rsidRDefault="00CF5F72" w:rsidP="00CF5F72">
      <w:pPr>
        <w:pStyle w:val="ListParagraph"/>
        <w:numPr>
          <w:ilvl w:val="0"/>
          <w:numId w:val="1"/>
        </w:numPr>
      </w:pPr>
      <w:r>
        <w:t>The key metric is ROI</w:t>
      </w:r>
    </w:p>
    <w:p w:rsidR="00CF5F72" w:rsidRDefault="00CF5F72" w:rsidP="00CF5F72">
      <w:pPr>
        <w:pStyle w:val="ListParagraph"/>
        <w:numPr>
          <w:ilvl w:val="0"/>
          <w:numId w:val="1"/>
        </w:numPr>
      </w:pPr>
      <w:r>
        <w:t>Higher risk endeavors should have higher potential returns</w:t>
      </w:r>
    </w:p>
    <w:p w:rsidR="00CF5F72" w:rsidRDefault="00CF5F72" w:rsidP="00CF5F72">
      <w:pPr>
        <w:pStyle w:val="ListParagraph"/>
        <w:numPr>
          <w:ilvl w:val="0"/>
          <w:numId w:val="1"/>
        </w:numPr>
      </w:pPr>
      <w:r>
        <w:t>Higher risk endeavors should require more skill to make money</w:t>
      </w:r>
    </w:p>
    <w:p w:rsidR="00CF5F72" w:rsidRDefault="00CF5F72" w:rsidP="00CF5F72">
      <w:pPr>
        <w:pStyle w:val="ListParagraph"/>
        <w:numPr>
          <w:ilvl w:val="0"/>
          <w:numId w:val="1"/>
        </w:numPr>
      </w:pPr>
      <w:r>
        <w:t xml:space="preserve">Market value of worker should be </w:t>
      </w:r>
      <w:r w:rsidR="00EA4B80">
        <w:t>based on</w:t>
      </w:r>
      <w:r>
        <w:t xml:space="preserve"> his/her skill check</w:t>
      </w:r>
    </w:p>
    <w:p w:rsidR="00EA4B80" w:rsidRDefault="00EA4B80" w:rsidP="00EA4B80">
      <w:r>
        <w:t xml:space="preserve">Not surprisingly, it turns out to be nearly impossible to come up with a reasonable system without the presence of borrowing:  There will always be people with money who are willing to invest it in someone else’s talent, and there will always be people with talent who have the ability to make lots of money but do not have the necessary capital to get started.  Even without an explicit </w:t>
      </w:r>
      <w:proofErr w:type="spellStart"/>
      <w:r>
        <w:t>ruleset</w:t>
      </w:r>
      <w:proofErr w:type="spellEnd"/>
      <w:r>
        <w:t xml:space="preserve">, borrowing would </w:t>
      </w:r>
      <w:r>
        <w:lastRenderedPageBreak/>
        <w:t>automa</w:t>
      </w:r>
      <w:r w:rsidR="00E2161E">
        <w:t>tically fall out of the system, and so would the fifth goal, which is not so much a goal as a requirement:</w:t>
      </w:r>
    </w:p>
    <w:p w:rsidR="00EA4B80" w:rsidRDefault="00EA4B80" w:rsidP="00EA4B80">
      <w:pPr>
        <w:pStyle w:val="ListParagraph"/>
        <w:numPr>
          <w:ilvl w:val="0"/>
          <w:numId w:val="1"/>
        </w:numPr>
      </w:pPr>
      <w:r>
        <w:t>It makes more sense for those with higher skill checks to leverage</w:t>
      </w:r>
    </w:p>
    <w:p w:rsidR="00EA4B80" w:rsidRDefault="00EA4B80" w:rsidP="00EA4B80">
      <w:pPr>
        <w:pStyle w:val="ListParagraph"/>
      </w:pPr>
      <w:r>
        <w:t>(The more talented you are, the more it makes sense to borrow)</w:t>
      </w:r>
    </w:p>
    <w:p w:rsidR="00EA4B80" w:rsidRDefault="00EA4B80" w:rsidP="00EA4B80">
      <w:r>
        <w:t>Inherently, this means low-skill individuals running low-risk businesses will be better off fronting their own money, while high-skill individuals will want to borrow as much as possible because it boosts their ROI.  Since the cost of money is based more or less on the average ability of those in the society to turn investment into profit, those with above-average skills have an ability to generate profit that’s greater than the cost of money, and will be motivated to exploit that surplus value to its greatest extent.</w:t>
      </w:r>
    </w:p>
    <w:p w:rsidR="00E60869" w:rsidRDefault="00E2161E" w:rsidP="00323A3D">
      <w:pPr>
        <w:pStyle w:val="Heading1"/>
      </w:pPr>
      <w:bookmarkStart w:id="2" w:name="_Toc297540919"/>
      <w:r>
        <w:t>3</w:t>
      </w:r>
      <w:r w:rsidR="003E5E3F">
        <w:t xml:space="preserve"> </w:t>
      </w:r>
      <w:r w:rsidR="00653874">
        <w:t>Basics</w:t>
      </w:r>
      <w:bookmarkEnd w:id="2"/>
    </w:p>
    <w:p w:rsidR="003E5E3F" w:rsidRDefault="003E5E3F" w:rsidP="00E60869">
      <w:r>
        <w:t xml:space="preserve">The </w:t>
      </w:r>
      <w:r w:rsidR="00E2161E">
        <w:t>DMG</w:t>
      </w:r>
      <w:r>
        <w:t>2 rules for running a business are used as the basic foundation, with the following modifications to accomplish the 4 goals outlined above.</w:t>
      </w:r>
    </w:p>
    <w:p w:rsidR="00E2161E" w:rsidRDefault="00653874" w:rsidP="00AC1F26">
      <w:pPr>
        <w:pStyle w:val="Heading2"/>
      </w:pPr>
      <w:bookmarkStart w:id="3" w:name="_Toc297540920"/>
      <w:r>
        <w:t>3.1 Mechanism</w:t>
      </w:r>
      <w:r w:rsidR="00E2161E">
        <w:t xml:space="preserve"> and Example</w:t>
      </w:r>
      <w:bookmarkEnd w:id="3"/>
    </w:p>
    <w:p w:rsidR="00E2161E" w:rsidRDefault="00E2161E" w:rsidP="00E60869">
      <w:r>
        <w:t>Each business venture has a fixed risk level associated with it.  This is also referred to as the “break even” skill check.  For a given risk level, there’s an associated profit multiplier and capital investment.  In addition, each business has a primary skill associated with it.</w:t>
      </w:r>
    </w:p>
    <w:p w:rsidR="00E2161E" w:rsidRPr="004A44E6" w:rsidRDefault="00E2161E" w:rsidP="00E60869">
      <w:pPr>
        <w:rPr>
          <w:rFonts w:cstheme="minorHAnsi"/>
        </w:rPr>
      </w:pPr>
      <w:r w:rsidRPr="004A44E6">
        <w:rPr>
          <w:rFonts w:cstheme="minorHAnsi"/>
        </w:rPr>
        <w:t>An individual must pay the capital investment to “purchase” the business.  Each month, that individual rolls a profit check:</w:t>
      </w:r>
    </w:p>
    <w:p w:rsidR="00E2161E" w:rsidRPr="004A44E6" w:rsidRDefault="00E2161E" w:rsidP="00E60869">
      <w:pPr>
        <w:rPr>
          <w:rFonts w:ascii="Times New Roman" w:hAnsi="Times New Roman" w:cs="Times New Roman"/>
          <w:i/>
        </w:rPr>
      </w:pPr>
      <w:r w:rsidRPr="004A44E6">
        <w:rPr>
          <w:rFonts w:ascii="Times New Roman" w:hAnsi="Times New Roman" w:cs="Times New Roman"/>
          <w:i/>
        </w:rPr>
        <w:tab/>
        <w:t xml:space="preserve">Profit check = </w:t>
      </w:r>
      <w:r w:rsidR="0010502E" w:rsidRPr="004A44E6">
        <w:rPr>
          <w:rFonts w:ascii="Times New Roman" w:hAnsi="Times New Roman" w:cs="Times New Roman"/>
          <w:i/>
        </w:rPr>
        <w:t xml:space="preserve">1d20 + </w:t>
      </w:r>
      <w:r w:rsidR="004A44E6" w:rsidRPr="004A44E6">
        <w:rPr>
          <w:rFonts w:ascii="Times New Roman" w:hAnsi="Times New Roman" w:cs="Times New Roman"/>
          <w:i/>
        </w:rPr>
        <w:t xml:space="preserve">primary skill </w:t>
      </w:r>
      <w:r w:rsidRPr="004A44E6">
        <w:rPr>
          <w:rFonts w:ascii="Times New Roman" w:hAnsi="Times New Roman" w:cs="Times New Roman"/>
          <w:i/>
        </w:rPr>
        <w:t xml:space="preserve">check + </w:t>
      </w:r>
      <w:r w:rsidR="0010502E" w:rsidRPr="004A44E6">
        <w:rPr>
          <w:rFonts w:ascii="Times New Roman" w:hAnsi="Times New Roman" w:cs="Times New Roman"/>
          <w:i/>
        </w:rPr>
        <w:t>[</w:t>
      </w:r>
      <w:r w:rsidRPr="004A44E6">
        <w:rPr>
          <w:rFonts w:ascii="Times New Roman" w:hAnsi="Times New Roman" w:cs="Times New Roman"/>
          <w:i/>
        </w:rPr>
        <w:t>modifiers</w:t>
      </w:r>
      <w:r w:rsidR="0010502E" w:rsidRPr="004A44E6">
        <w:rPr>
          <w:rFonts w:ascii="Times New Roman" w:hAnsi="Times New Roman" w:cs="Times New Roman"/>
          <w:i/>
        </w:rPr>
        <w:t>]</w:t>
      </w:r>
    </w:p>
    <w:p w:rsidR="00E2161E" w:rsidRPr="004A44E6" w:rsidRDefault="00E2161E" w:rsidP="00E60869">
      <w:pPr>
        <w:rPr>
          <w:rFonts w:cstheme="minorHAnsi"/>
        </w:rPr>
      </w:pPr>
      <w:r w:rsidRPr="004A44E6">
        <w:rPr>
          <w:rFonts w:cstheme="minorHAnsi"/>
        </w:rPr>
        <w:t>The profit that month is equal to the profit multiplier times the difference between the profit check and the risk level.  It’s important to note that the business owner can take a 10 on this check.</w:t>
      </w:r>
    </w:p>
    <w:p w:rsidR="00E2161E" w:rsidRPr="004A44E6" w:rsidRDefault="00E2161E" w:rsidP="00E60869">
      <w:pPr>
        <w:rPr>
          <w:rFonts w:cstheme="minorHAnsi"/>
        </w:rPr>
      </w:pPr>
      <w:r w:rsidRPr="004A44E6">
        <w:rPr>
          <w:rFonts w:cstheme="minorHAnsi"/>
        </w:rPr>
        <w:t xml:space="preserve">For example, let’s say a particular business has a risk level of 18, which has an associated profit multiplier of 6gp/month and a capital investment of 5790gp.  An individual must pay 5790gp to purchase that business.  Then, each month they roll a profit check.  If the result of that check is 20, they make 12gp that month.  If the result is 25, they make 42gp, and so on.  </w:t>
      </w:r>
      <w:r w:rsidR="00A753FF" w:rsidRPr="004A44E6">
        <w:rPr>
          <w:rFonts w:cstheme="minorHAnsi"/>
        </w:rPr>
        <w:t xml:space="preserve">Conversely, it’s possible to lose money as well:  If the business owner rolls a 16, they lose 12gp.  If they roll a 10, they lose 48gp.  </w:t>
      </w:r>
      <w:r w:rsidRPr="004A44E6">
        <w:rPr>
          <w:rFonts w:cstheme="minorHAnsi"/>
        </w:rPr>
        <w:t>It should be clear why the risk level is also called the “break even”</w:t>
      </w:r>
      <w:r w:rsidR="00A753FF" w:rsidRPr="004A44E6">
        <w:rPr>
          <w:rFonts w:cstheme="minorHAnsi"/>
        </w:rPr>
        <w:t xml:space="preserve"> skill check.</w:t>
      </w:r>
    </w:p>
    <w:p w:rsidR="004A44E6" w:rsidRPr="004A44E6" w:rsidRDefault="004A44E6" w:rsidP="00E60869">
      <w:pPr>
        <w:rPr>
          <w:rFonts w:ascii="Times New Roman" w:hAnsi="Times New Roman" w:cs="Times New Roman"/>
          <w:i/>
        </w:rPr>
      </w:pPr>
      <w:r w:rsidRPr="004A44E6">
        <w:rPr>
          <w:rFonts w:ascii="Times New Roman" w:hAnsi="Times New Roman" w:cs="Times New Roman"/>
          <w:i/>
        </w:rPr>
        <w:tab/>
        <w:t>Monthly profit = profit multiplier * (1d20 + primary skill check + [modifiers] - risk level)</w:t>
      </w:r>
    </w:p>
    <w:p w:rsidR="004A44E6" w:rsidRPr="004A44E6" w:rsidRDefault="004A44E6" w:rsidP="00E60869">
      <w:pPr>
        <w:rPr>
          <w:rFonts w:cstheme="minorHAnsi"/>
        </w:rPr>
      </w:pPr>
      <w:r w:rsidRPr="004A44E6">
        <w:rPr>
          <w:rFonts w:cstheme="minorHAnsi"/>
        </w:rPr>
        <w:t>OR</w:t>
      </w:r>
    </w:p>
    <w:p w:rsidR="004A44E6" w:rsidRPr="004A44E6" w:rsidRDefault="004A44E6" w:rsidP="00E60869">
      <w:pPr>
        <w:rPr>
          <w:rFonts w:ascii="Times New Roman" w:hAnsi="Times New Roman" w:cs="Times New Roman"/>
          <w:i/>
        </w:rPr>
      </w:pPr>
      <w:r w:rsidRPr="004A44E6">
        <w:rPr>
          <w:rFonts w:ascii="Times New Roman" w:hAnsi="Times New Roman" w:cs="Times New Roman"/>
          <w:i/>
        </w:rPr>
        <w:tab/>
        <w:t>Monthly profit = profit multiplier * (10 + primary skill check + [modifiers] - risk level)</w:t>
      </w:r>
    </w:p>
    <w:p w:rsidR="00A753FF" w:rsidRDefault="00A753FF" w:rsidP="00AC1F26">
      <w:pPr>
        <w:pStyle w:val="Heading2"/>
      </w:pPr>
      <w:bookmarkStart w:id="4" w:name="_Toc297540921"/>
      <w:r>
        <w:lastRenderedPageBreak/>
        <w:t>3.2</w:t>
      </w:r>
      <w:r w:rsidR="00653874">
        <w:t xml:space="preserve"> Comparison to DMG2</w:t>
      </w:r>
      <w:bookmarkEnd w:id="4"/>
    </w:p>
    <w:p w:rsidR="00B940C5" w:rsidRDefault="00B940C5" w:rsidP="00E60869">
      <w:r>
        <w:t xml:space="preserve">There are several notable differences from the </w:t>
      </w:r>
      <w:proofErr w:type="spellStart"/>
      <w:r>
        <w:t>ruleset</w:t>
      </w:r>
      <w:proofErr w:type="spellEnd"/>
      <w:r>
        <w:t xml:space="preserve"> presented in the DMG2.  Most of the changes were in the spirit of simplification:  In order to make the overall system more sophisticated and robust, the number of moving parts was reduced.</w:t>
      </w:r>
    </w:p>
    <w:p w:rsidR="00B940C5" w:rsidRDefault="00B940C5" w:rsidP="00B940C5">
      <w:pPr>
        <w:pStyle w:val="ListParagraph"/>
        <w:numPr>
          <w:ilvl w:val="0"/>
          <w:numId w:val="2"/>
        </w:numPr>
      </w:pPr>
      <w:r>
        <w:t xml:space="preserve">Capital and </w:t>
      </w:r>
      <w:r w:rsidR="0005712D">
        <w:t>resources</w:t>
      </w:r>
      <w:r>
        <w:t xml:space="preserve"> are not separated.  In this system, all of the capital is recoverable, although there is a transaction fee (see “Selling a Business” below).</w:t>
      </w:r>
    </w:p>
    <w:p w:rsidR="00B940C5" w:rsidRDefault="00B940C5" w:rsidP="00B940C5">
      <w:pPr>
        <w:pStyle w:val="ListParagraph"/>
        <w:numPr>
          <w:ilvl w:val="0"/>
          <w:numId w:val="2"/>
        </w:numPr>
      </w:pPr>
      <w:r>
        <w:t>No Specialists – There is no longer a provision to hire specialists.</w:t>
      </w:r>
      <w:r w:rsidR="000D2480">
        <w:t xml:space="preserve">  This is </w:t>
      </w:r>
      <w:r w:rsidR="004C4BBC">
        <w:t xml:space="preserve">built implicitly into the risk table:  It is assumed that large, risky business </w:t>
      </w:r>
      <w:r w:rsidR="004C4BBC">
        <w:rPr>
          <w:b/>
          <w:i/>
        </w:rPr>
        <w:t>must</w:t>
      </w:r>
      <w:r w:rsidR="004C4BBC">
        <w:t xml:space="preserve"> have specialists on staff, and the expense is part of the large monthly operating costs.</w:t>
      </w:r>
    </w:p>
    <w:p w:rsidR="00CF66A7" w:rsidRDefault="00CF66A7" w:rsidP="00AC1F26">
      <w:pPr>
        <w:pStyle w:val="Heading2"/>
      </w:pPr>
      <w:bookmarkStart w:id="5" w:name="_Toc297540922"/>
      <w:r>
        <w:t>3.3 Conceptual Descriptions</w:t>
      </w:r>
      <w:bookmarkEnd w:id="5"/>
    </w:p>
    <w:p w:rsidR="00CF66A7" w:rsidRDefault="00CF66A7" w:rsidP="00CF66A7">
      <w:r>
        <w:t xml:space="preserve">Capital represents all money required to fund a business.  It </w:t>
      </w:r>
      <w:r w:rsidR="00C0288D">
        <w:t>could include land, vehicles, tools, buildings, or even relationships.  It does not represent recurring costs such as paying employees or the cost of raw materials.</w:t>
      </w:r>
    </w:p>
    <w:p w:rsidR="00085438" w:rsidRDefault="00C0288D" w:rsidP="00CF66A7">
      <w:r>
        <w:t xml:space="preserve">The risk level more or less indicates the size of the business.  Since it counts </w:t>
      </w:r>
      <w:r>
        <w:rPr>
          <w:b/>
          <w:i/>
        </w:rPr>
        <w:t>against</w:t>
      </w:r>
      <w:r>
        <w:t xml:space="preserve"> profit, it includes </w:t>
      </w:r>
      <w:r w:rsidR="00BF06D1">
        <w:t>items such</w:t>
      </w:r>
      <w:r>
        <w:t xml:space="preserve"> as payroll, recurring bribes, and raw materials.  Think of it this way:  In order to make the big bucks, one has to invest in a large operation with many expenses</w:t>
      </w:r>
      <w:r w:rsidR="003C7FEB">
        <w:t xml:space="preserve"> (and take lots of risks on a monthly basis, not just in terms of the initial investment)</w:t>
      </w:r>
      <w:r>
        <w:t>.  The bigger the operation gets, the</w:t>
      </w:r>
      <w:r w:rsidR="00595BD1">
        <w:t xml:space="preserve"> harder it is to hold it all together, and the more successful one must be to make a profit.  Only the most skilled individuals can run large busine</w:t>
      </w:r>
      <w:r w:rsidR="00871291">
        <w:t>sses with hundreds of employees.  One misstep and the business could go from a profit to an enormous loss in a single month.  In addition, such large business might be heavily leveraged beyond just borrowing money:  Their revenues and expenses may be many times larger than profits, meaning that small changes in one or the other could spell disaster.  This is yet another way in which a large, high risk endeavor requires a skillful individual to keep it running smoothly.</w:t>
      </w:r>
    </w:p>
    <w:p w:rsidR="00085438" w:rsidRDefault="00085438">
      <w:r>
        <w:br w:type="page"/>
      </w:r>
    </w:p>
    <w:p w:rsidR="003C35B2" w:rsidRDefault="00653874" w:rsidP="00AC1F26">
      <w:pPr>
        <w:pStyle w:val="Heading1"/>
      </w:pPr>
      <w:bookmarkStart w:id="6" w:name="_Toc297540923"/>
      <w:r>
        <w:lastRenderedPageBreak/>
        <w:t>4 Rules</w:t>
      </w:r>
      <w:bookmarkEnd w:id="6"/>
    </w:p>
    <w:p w:rsidR="0038740C" w:rsidRPr="0038740C" w:rsidRDefault="0038740C" w:rsidP="0038740C">
      <w:pPr>
        <w:pStyle w:val="Heading2"/>
      </w:pPr>
      <w:bookmarkStart w:id="7" w:name="_Toc297540924"/>
      <w:r>
        <w:t>4.1 Designing a Business</w:t>
      </w:r>
      <w:bookmarkEnd w:id="7"/>
    </w:p>
    <w:p w:rsidR="0038740C" w:rsidRDefault="0038740C" w:rsidP="0038740C">
      <w:r>
        <w:t>There are two things that must be decided for any given business:  Its risk level and associated skill checks.  These are permanent decisions, with a few exceptions (see section on Additional Investments).</w:t>
      </w:r>
    </w:p>
    <w:p w:rsidR="0038740C" w:rsidRDefault="0038740C" w:rsidP="0038740C">
      <w:r>
        <w:t>The risk level can be fairly arbitrary for any given business.  In fact, the name and type of business is really just color text; the risk level determines all the mechanics.  That being said, an effort should be made to match the risk level and investment to a believable role playing experience.  For example, a poor farm should not have a risk level of 60, and a major global shipping company should not have a risk of 10.  Within reason, the risk level can be chosen to suit the character’s desired investment – if they want to open a shop, there’s a wide range of sizes and types of shops that could span a large range of risk levels.</w:t>
      </w:r>
    </w:p>
    <w:p w:rsidR="0038740C" w:rsidRDefault="0038740C" w:rsidP="0038740C">
      <w:r>
        <w:t xml:space="preserve">The second </w:t>
      </w:r>
      <w:proofErr w:type="gramStart"/>
      <w:r>
        <w:t>thing</w:t>
      </w:r>
      <w:proofErr w:type="gramEnd"/>
      <w:r>
        <w:t xml:space="preserve"> that must be chosen are the associated skill checks for the business – one primary skill and two secondary skills.  These decisions are also fairly arbitrary, although they should be chosen because they make sense for the business, </w:t>
      </w:r>
      <w:r>
        <w:rPr>
          <w:b/>
          <w:i/>
        </w:rPr>
        <w:t>not</w:t>
      </w:r>
      <w:r>
        <w:t xml:space="preserve"> because they are convenient for the proprietor.  For example, although a farmer does interact with buyers to sell his crops, it would be hard to argue that </w:t>
      </w:r>
      <w:r w:rsidR="00191961">
        <w:t>b</w:t>
      </w:r>
      <w:r>
        <w:t xml:space="preserve">luff </w:t>
      </w:r>
      <w:r w:rsidR="00191961">
        <w:t>and</w:t>
      </w:r>
      <w:r>
        <w:t xml:space="preserve"> sense motive </w:t>
      </w:r>
      <w:r w:rsidR="00191961">
        <w:t>are</w:t>
      </w:r>
      <w:r>
        <w:t xml:space="preserve"> more important skills than handle animal or knowledge(nature).  The primary skill for a great number of </w:t>
      </w:r>
      <w:proofErr w:type="gramStart"/>
      <w:r>
        <w:t>business</w:t>
      </w:r>
      <w:proofErr w:type="gramEnd"/>
      <w:r>
        <w:t xml:space="preserve"> is profession(X).</w:t>
      </w:r>
    </w:p>
    <w:p w:rsidR="00191961" w:rsidRPr="0038740C" w:rsidRDefault="00191961" w:rsidP="0038740C">
      <w:r>
        <w:t>The DMG2 contains lots of good examples of skill combinations for a variety of businesses, and is a good reference since this part of the system was ported directly.</w:t>
      </w:r>
    </w:p>
    <w:p w:rsidR="00653874" w:rsidRDefault="00653874" w:rsidP="00085438">
      <w:pPr>
        <w:pStyle w:val="Heading2"/>
      </w:pPr>
      <w:bookmarkStart w:id="8" w:name="_Toc297540925"/>
      <w:r>
        <w:t>4.</w:t>
      </w:r>
      <w:r w:rsidR="0038740C">
        <w:t>2</w:t>
      </w:r>
      <w:r>
        <w:t xml:space="preserve"> </w:t>
      </w:r>
      <w:r w:rsidR="00085438">
        <w:t>Risk Table</w:t>
      </w:r>
      <w:bookmarkEnd w:id="8"/>
    </w:p>
    <w:p w:rsidR="00796B8C" w:rsidRDefault="00796B8C" w:rsidP="00E60869">
      <w:r>
        <w:t>This is the main table</w:t>
      </w:r>
      <w:r w:rsidR="00085438">
        <w:t xml:space="preserve"> upon which the entire </w:t>
      </w:r>
      <w:proofErr w:type="spellStart"/>
      <w:r w:rsidR="00085438">
        <w:t>ruleset</w:t>
      </w:r>
      <w:proofErr w:type="spellEnd"/>
      <w:r w:rsidR="00085438">
        <w:t xml:space="preserve"> is based.  Profit Multiplier is a monthly amount, in gold pieces.  Capital Investment is also given in gold pieces.</w:t>
      </w:r>
    </w:p>
    <w:tbl>
      <w:tblPr>
        <w:tblStyle w:val="MediumShading11"/>
        <w:tblW w:w="0" w:type="auto"/>
        <w:tblLook w:val="04A0"/>
      </w:tblPr>
      <w:tblGrid>
        <w:gridCol w:w="1584"/>
        <w:gridCol w:w="1584"/>
        <w:gridCol w:w="1584"/>
        <w:gridCol w:w="1584"/>
        <w:gridCol w:w="1584"/>
        <w:gridCol w:w="1584"/>
      </w:tblGrid>
      <w:tr w:rsidR="00085438" w:rsidRPr="00796B8C" w:rsidTr="0079002C">
        <w:trPr>
          <w:cnfStyle w:val="100000000000"/>
          <w:trHeight w:val="615"/>
        </w:trPr>
        <w:tc>
          <w:tcPr>
            <w:cnfStyle w:val="001000000000"/>
            <w:tcW w:w="1584" w:type="dxa"/>
            <w:tcBorders>
              <w:right w:val="single" w:sz="8" w:space="0" w:color="FFFFFF" w:themeColor="background1"/>
            </w:tcBorders>
            <w:vAlign w:val="center"/>
            <w:hideMark/>
          </w:tcPr>
          <w:p w:rsidR="00085438" w:rsidRPr="00085438" w:rsidRDefault="00085438" w:rsidP="0079002C">
            <w:pPr>
              <w:jc w:val="center"/>
              <w:rPr>
                <w:rFonts w:ascii="Calibri" w:eastAsia="Times New Roman" w:hAnsi="Calibri" w:cs="Calibri"/>
                <w:bCs w:val="0"/>
                <w:color w:val="FFFFFF"/>
              </w:rPr>
            </w:pPr>
            <w:r w:rsidRPr="00085438">
              <w:rPr>
                <w:rFonts w:ascii="Calibri" w:eastAsia="Times New Roman" w:hAnsi="Calibri" w:cs="Calibri"/>
                <w:bCs w:val="0"/>
                <w:color w:val="FFFFFF"/>
              </w:rPr>
              <w:t>Risk</w:t>
            </w:r>
          </w:p>
          <w:p w:rsidR="00085438" w:rsidRPr="00796B8C" w:rsidRDefault="00085438" w:rsidP="0079002C">
            <w:pPr>
              <w:jc w:val="center"/>
              <w:rPr>
                <w:rFonts w:ascii="Calibri" w:eastAsia="Times New Roman" w:hAnsi="Calibri" w:cs="Calibri"/>
                <w:color w:val="FFFFFF"/>
              </w:rPr>
            </w:pPr>
            <w:r w:rsidRPr="00085438">
              <w:rPr>
                <w:rFonts w:ascii="Calibri" w:eastAsia="Times New Roman" w:hAnsi="Calibri" w:cs="Calibri"/>
                <w:bCs w:val="0"/>
                <w:color w:val="FFFFFF"/>
              </w:rPr>
              <w:t>Level</w:t>
            </w:r>
          </w:p>
        </w:tc>
        <w:tc>
          <w:tcPr>
            <w:tcW w:w="1584" w:type="dxa"/>
            <w:tcBorders>
              <w:left w:val="single" w:sz="8" w:space="0" w:color="FFFFFF" w:themeColor="background1"/>
              <w:right w:val="single" w:sz="8" w:space="0" w:color="FFFFFF" w:themeColor="background1"/>
            </w:tcBorders>
            <w:vAlign w:val="center"/>
            <w:hideMark/>
          </w:tcPr>
          <w:p w:rsidR="00085438" w:rsidRPr="00796B8C" w:rsidRDefault="00085438" w:rsidP="0079002C">
            <w:pPr>
              <w:jc w:val="center"/>
              <w:cnfStyle w:val="100000000000"/>
              <w:rPr>
                <w:rFonts w:ascii="Calibri" w:eastAsia="Times New Roman" w:hAnsi="Calibri" w:cs="Calibri"/>
                <w:color w:val="FFFFFF"/>
              </w:rPr>
            </w:pPr>
            <w:r w:rsidRPr="00796B8C">
              <w:rPr>
                <w:rFonts w:ascii="Calibri" w:eastAsia="Times New Roman" w:hAnsi="Calibri" w:cs="Calibri"/>
                <w:color w:val="FFFFFF"/>
              </w:rPr>
              <w:t>Profit</w:t>
            </w:r>
            <w:r w:rsidRPr="00796B8C">
              <w:rPr>
                <w:rFonts w:ascii="Calibri" w:eastAsia="Times New Roman" w:hAnsi="Calibri" w:cs="Calibri"/>
                <w:color w:val="FFFFFF"/>
              </w:rPr>
              <w:br/>
              <w:t>Multiplier</w:t>
            </w:r>
          </w:p>
        </w:tc>
        <w:tc>
          <w:tcPr>
            <w:tcW w:w="1584" w:type="dxa"/>
            <w:tcBorders>
              <w:left w:val="single" w:sz="8" w:space="0" w:color="FFFFFF" w:themeColor="background1"/>
              <w:right w:val="single" w:sz="8" w:space="0" w:color="FFFFFF" w:themeColor="background1"/>
            </w:tcBorders>
            <w:vAlign w:val="center"/>
            <w:hideMark/>
          </w:tcPr>
          <w:p w:rsidR="00085438" w:rsidRPr="00796B8C" w:rsidRDefault="00085438" w:rsidP="0079002C">
            <w:pPr>
              <w:jc w:val="center"/>
              <w:cnfStyle w:val="100000000000"/>
              <w:rPr>
                <w:rFonts w:ascii="Calibri" w:eastAsia="Times New Roman" w:hAnsi="Calibri" w:cs="Calibri"/>
                <w:color w:val="FFFFFF"/>
              </w:rPr>
            </w:pPr>
            <w:r w:rsidRPr="00796B8C">
              <w:rPr>
                <w:rFonts w:ascii="Calibri" w:eastAsia="Times New Roman" w:hAnsi="Calibri" w:cs="Calibri"/>
                <w:color w:val="FFFFFF"/>
              </w:rPr>
              <w:t>Capital</w:t>
            </w:r>
            <w:r w:rsidRPr="00796B8C">
              <w:rPr>
                <w:rFonts w:ascii="Calibri" w:eastAsia="Times New Roman" w:hAnsi="Calibri" w:cs="Calibri"/>
                <w:color w:val="FFFFFF"/>
              </w:rPr>
              <w:br/>
              <w:t>Invest</w:t>
            </w:r>
            <w:r w:rsidRPr="00085438">
              <w:rPr>
                <w:rFonts w:ascii="Calibri" w:eastAsia="Times New Roman" w:hAnsi="Calibri" w:cs="Calibri"/>
                <w:bCs w:val="0"/>
                <w:color w:val="FFFFFF"/>
              </w:rPr>
              <w:t>ment</w:t>
            </w:r>
          </w:p>
        </w:tc>
        <w:tc>
          <w:tcPr>
            <w:tcW w:w="1584" w:type="dxa"/>
            <w:tcBorders>
              <w:left w:val="single" w:sz="8" w:space="0" w:color="FFFFFF" w:themeColor="background1"/>
              <w:right w:val="single" w:sz="8" w:space="0" w:color="FFFFFF" w:themeColor="background1"/>
            </w:tcBorders>
            <w:vAlign w:val="center"/>
          </w:tcPr>
          <w:p w:rsidR="00085438" w:rsidRPr="00085438" w:rsidRDefault="00085438" w:rsidP="0079002C">
            <w:pPr>
              <w:jc w:val="center"/>
              <w:cnfStyle w:val="100000000000"/>
              <w:rPr>
                <w:rFonts w:ascii="Calibri" w:eastAsia="Times New Roman" w:hAnsi="Calibri" w:cs="Calibri"/>
                <w:bCs w:val="0"/>
                <w:color w:val="FFFFFF"/>
              </w:rPr>
            </w:pPr>
            <w:r w:rsidRPr="00085438">
              <w:rPr>
                <w:rFonts w:ascii="Calibri" w:eastAsia="Times New Roman" w:hAnsi="Calibri" w:cs="Calibri"/>
                <w:bCs w:val="0"/>
                <w:color w:val="FFFFFF"/>
              </w:rPr>
              <w:t>Risk</w:t>
            </w:r>
          </w:p>
          <w:p w:rsidR="00085438" w:rsidRPr="00796B8C" w:rsidRDefault="00085438" w:rsidP="0079002C">
            <w:pPr>
              <w:jc w:val="center"/>
              <w:cnfStyle w:val="100000000000"/>
              <w:rPr>
                <w:rFonts w:ascii="Calibri" w:eastAsia="Times New Roman" w:hAnsi="Calibri" w:cs="Calibri"/>
                <w:color w:val="FFFFFF"/>
              </w:rPr>
            </w:pPr>
            <w:r w:rsidRPr="00085438">
              <w:rPr>
                <w:rFonts w:ascii="Calibri" w:eastAsia="Times New Roman" w:hAnsi="Calibri" w:cs="Calibri"/>
                <w:bCs w:val="0"/>
                <w:color w:val="FFFFFF"/>
              </w:rPr>
              <w:t>Level</w:t>
            </w:r>
          </w:p>
        </w:tc>
        <w:tc>
          <w:tcPr>
            <w:tcW w:w="1584" w:type="dxa"/>
            <w:tcBorders>
              <w:left w:val="single" w:sz="8" w:space="0" w:color="FFFFFF" w:themeColor="background1"/>
              <w:right w:val="single" w:sz="8" w:space="0" w:color="FFFFFF" w:themeColor="background1"/>
            </w:tcBorders>
            <w:vAlign w:val="center"/>
          </w:tcPr>
          <w:p w:rsidR="00085438" w:rsidRPr="00796B8C" w:rsidRDefault="00085438" w:rsidP="0079002C">
            <w:pPr>
              <w:jc w:val="center"/>
              <w:cnfStyle w:val="100000000000"/>
              <w:rPr>
                <w:rFonts w:ascii="Calibri" w:eastAsia="Times New Roman" w:hAnsi="Calibri" w:cs="Calibri"/>
                <w:color w:val="FFFFFF"/>
              </w:rPr>
            </w:pPr>
            <w:r w:rsidRPr="00796B8C">
              <w:rPr>
                <w:rFonts w:ascii="Calibri" w:eastAsia="Times New Roman" w:hAnsi="Calibri" w:cs="Calibri"/>
                <w:color w:val="FFFFFF"/>
              </w:rPr>
              <w:t>Profit</w:t>
            </w:r>
            <w:r w:rsidRPr="00796B8C">
              <w:rPr>
                <w:rFonts w:ascii="Calibri" w:eastAsia="Times New Roman" w:hAnsi="Calibri" w:cs="Calibri"/>
                <w:color w:val="FFFFFF"/>
              </w:rPr>
              <w:br/>
              <w:t>Multiplier</w:t>
            </w:r>
          </w:p>
        </w:tc>
        <w:tc>
          <w:tcPr>
            <w:tcW w:w="1584" w:type="dxa"/>
            <w:tcBorders>
              <w:left w:val="single" w:sz="8" w:space="0" w:color="FFFFFF" w:themeColor="background1"/>
            </w:tcBorders>
            <w:vAlign w:val="center"/>
          </w:tcPr>
          <w:p w:rsidR="00085438" w:rsidRPr="00796B8C" w:rsidRDefault="00085438" w:rsidP="0079002C">
            <w:pPr>
              <w:jc w:val="center"/>
              <w:cnfStyle w:val="100000000000"/>
              <w:rPr>
                <w:rFonts w:ascii="Calibri" w:eastAsia="Times New Roman" w:hAnsi="Calibri" w:cs="Calibri"/>
                <w:color w:val="FFFFFF"/>
              </w:rPr>
            </w:pPr>
            <w:r w:rsidRPr="00796B8C">
              <w:rPr>
                <w:rFonts w:ascii="Calibri" w:eastAsia="Times New Roman" w:hAnsi="Calibri" w:cs="Calibri"/>
                <w:color w:val="FFFFFF"/>
              </w:rPr>
              <w:t>Capital</w:t>
            </w:r>
            <w:r w:rsidRPr="00796B8C">
              <w:rPr>
                <w:rFonts w:ascii="Calibri" w:eastAsia="Times New Roman" w:hAnsi="Calibri" w:cs="Calibri"/>
                <w:color w:val="FFFFFF"/>
              </w:rPr>
              <w:br/>
              <w:t>Invest</w:t>
            </w:r>
            <w:r w:rsidRPr="00085438">
              <w:rPr>
                <w:rFonts w:ascii="Calibri" w:eastAsia="Times New Roman" w:hAnsi="Calibri" w:cs="Calibri"/>
                <w:bCs w:val="0"/>
                <w:color w:val="FFFFFF"/>
              </w:rPr>
              <w:t>ment</w:t>
            </w:r>
          </w:p>
        </w:tc>
      </w:tr>
      <w:tr w:rsidR="00085438" w:rsidRPr="00796B8C" w:rsidTr="00085438">
        <w:trPr>
          <w:cnfStyle w:val="000000100000"/>
          <w:trHeight w:val="300"/>
        </w:trPr>
        <w:tc>
          <w:tcPr>
            <w:cnfStyle w:val="001000000000"/>
            <w:tcW w:w="1584" w:type="dxa"/>
            <w:hideMark/>
          </w:tcPr>
          <w:p w:rsidR="00085438" w:rsidRPr="00796B8C" w:rsidRDefault="00085438" w:rsidP="00085438">
            <w:pPr>
              <w:jc w:val="center"/>
              <w:rPr>
                <w:rFonts w:eastAsia="Times New Roman" w:cstheme="minorHAnsi"/>
                <w:b w:val="0"/>
              </w:rPr>
            </w:pPr>
            <w:bookmarkStart w:id="9" w:name="RANGE!A12:C62"/>
            <w:bookmarkStart w:id="10" w:name="RANGE!A12:A62"/>
            <w:bookmarkEnd w:id="9"/>
            <w:r w:rsidRPr="00796B8C">
              <w:rPr>
                <w:rFonts w:eastAsia="Times New Roman" w:cstheme="minorHAnsi"/>
                <w:b w:val="0"/>
              </w:rPr>
              <w:t>10</w:t>
            </w:r>
            <w:bookmarkEnd w:id="10"/>
          </w:p>
        </w:tc>
        <w:tc>
          <w:tcPr>
            <w:tcW w:w="1584" w:type="dxa"/>
            <w:noWrap/>
            <w:hideMark/>
          </w:tcPr>
          <w:p w:rsidR="00085438" w:rsidRPr="00796B8C" w:rsidRDefault="00085438" w:rsidP="00085438">
            <w:pPr>
              <w:jc w:val="center"/>
              <w:cnfStyle w:val="000000100000"/>
              <w:rPr>
                <w:rFonts w:eastAsia="Times New Roman" w:cstheme="minorHAnsi"/>
              </w:rPr>
            </w:pPr>
            <w:bookmarkStart w:id="11" w:name="RANGE!B12:B62"/>
            <w:r w:rsidRPr="00796B8C">
              <w:rPr>
                <w:rFonts w:eastAsia="Times New Roman" w:cstheme="minorHAnsi"/>
              </w:rPr>
              <w:t>1.7</w:t>
            </w:r>
            <w:bookmarkEnd w:id="11"/>
          </w:p>
        </w:tc>
        <w:tc>
          <w:tcPr>
            <w:tcW w:w="1584" w:type="dxa"/>
            <w:tcBorders>
              <w:right w:val="double" w:sz="4" w:space="0" w:color="auto"/>
            </w:tcBorders>
            <w:noWrap/>
            <w:hideMark/>
          </w:tcPr>
          <w:p w:rsidR="00085438" w:rsidRPr="00796B8C" w:rsidRDefault="00085438" w:rsidP="00085438">
            <w:pPr>
              <w:jc w:val="center"/>
              <w:cnfStyle w:val="000000100000"/>
              <w:rPr>
                <w:rFonts w:eastAsia="Times New Roman" w:cstheme="minorHAnsi"/>
              </w:rPr>
            </w:pPr>
            <w:bookmarkStart w:id="12" w:name="RANGE!C12:C62"/>
            <w:r w:rsidRPr="00796B8C">
              <w:rPr>
                <w:rFonts w:eastAsia="Times New Roman" w:cstheme="minorHAnsi"/>
              </w:rPr>
              <w:t>1,830</w:t>
            </w:r>
            <w:bookmarkEnd w:id="12"/>
          </w:p>
        </w:tc>
        <w:tc>
          <w:tcPr>
            <w:tcW w:w="1584" w:type="dxa"/>
            <w:tcBorders>
              <w:left w:val="double" w:sz="4" w:space="0" w:color="auto"/>
            </w:tcBorders>
          </w:tcPr>
          <w:p w:rsidR="00085438" w:rsidRPr="00796B8C" w:rsidRDefault="00085438" w:rsidP="00085438">
            <w:pPr>
              <w:jc w:val="center"/>
              <w:cnfStyle w:val="000000100000"/>
              <w:rPr>
                <w:rFonts w:eastAsia="Times New Roman" w:cstheme="minorHAnsi"/>
              </w:rPr>
            </w:pPr>
            <w:r w:rsidRPr="00796B8C">
              <w:rPr>
                <w:rFonts w:eastAsia="Times New Roman" w:cstheme="minorHAnsi"/>
              </w:rPr>
              <w:t>35</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93.1</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67,000</w:t>
            </w:r>
          </w:p>
        </w:tc>
      </w:tr>
      <w:tr w:rsidR="00085438" w:rsidRPr="00796B8C" w:rsidTr="00085438">
        <w:trPr>
          <w:cnfStyle w:val="000000010000"/>
          <w:trHeight w:val="300"/>
        </w:trPr>
        <w:tc>
          <w:tcPr>
            <w:cnfStyle w:val="001000000000"/>
            <w:tcW w:w="1584" w:type="dxa"/>
            <w:hideMark/>
          </w:tcPr>
          <w:p w:rsidR="00085438" w:rsidRPr="00796B8C" w:rsidRDefault="00085438" w:rsidP="00085438">
            <w:pPr>
              <w:jc w:val="center"/>
              <w:rPr>
                <w:rFonts w:eastAsia="Times New Roman" w:cstheme="minorHAnsi"/>
                <w:b w:val="0"/>
              </w:rPr>
            </w:pPr>
            <w:r w:rsidRPr="00796B8C">
              <w:rPr>
                <w:rFonts w:eastAsia="Times New Roman" w:cstheme="minorHAnsi"/>
                <w:b w:val="0"/>
              </w:rPr>
              <w:t>11</w:t>
            </w:r>
          </w:p>
        </w:tc>
        <w:tc>
          <w:tcPr>
            <w:tcW w:w="1584" w:type="dxa"/>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1.9</w:t>
            </w:r>
          </w:p>
        </w:tc>
        <w:tc>
          <w:tcPr>
            <w:tcW w:w="1584" w:type="dxa"/>
            <w:tcBorders>
              <w:right w:val="double" w:sz="4" w:space="0" w:color="auto"/>
            </w:tcBorders>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2,110</w:t>
            </w:r>
          </w:p>
        </w:tc>
        <w:tc>
          <w:tcPr>
            <w:tcW w:w="1584" w:type="dxa"/>
            <w:tcBorders>
              <w:left w:val="double" w:sz="4" w:space="0" w:color="auto"/>
            </w:tcBorders>
          </w:tcPr>
          <w:p w:rsidR="00085438" w:rsidRPr="00796B8C" w:rsidRDefault="00085438" w:rsidP="00085438">
            <w:pPr>
              <w:jc w:val="center"/>
              <w:cnfStyle w:val="000000010000"/>
              <w:rPr>
                <w:rFonts w:eastAsia="Times New Roman" w:cstheme="minorHAnsi"/>
              </w:rPr>
            </w:pPr>
            <w:r w:rsidRPr="00796B8C">
              <w:rPr>
                <w:rFonts w:eastAsia="Times New Roman" w:cstheme="minorHAnsi"/>
              </w:rPr>
              <w:t>36</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109.0</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77,400</w:t>
            </w:r>
          </w:p>
        </w:tc>
      </w:tr>
      <w:tr w:rsidR="00085438" w:rsidRPr="00796B8C" w:rsidTr="00085438">
        <w:trPr>
          <w:cnfStyle w:val="000000100000"/>
          <w:trHeight w:val="300"/>
        </w:trPr>
        <w:tc>
          <w:tcPr>
            <w:cnfStyle w:val="001000000000"/>
            <w:tcW w:w="1584" w:type="dxa"/>
            <w:hideMark/>
          </w:tcPr>
          <w:p w:rsidR="00085438" w:rsidRPr="00796B8C" w:rsidRDefault="00085438" w:rsidP="00085438">
            <w:pPr>
              <w:jc w:val="center"/>
              <w:rPr>
                <w:rFonts w:eastAsia="Times New Roman" w:cstheme="minorHAnsi"/>
                <w:b w:val="0"/>
              </w:rPr>
            </w:pPr>
            <w:r w:rsidRPr="00796B8C">
              <w:rPr>
                <w:rFonts w:eastAsia="Times New Roman" w:cstheme="minorHAnsi"/>
                <w:b w:val="0"/>
              </w:rPr>
              <w:t>12</w:t>
            </w:r>
          </w:p>
        </w:tc>
        <w:tc>
          <w:tcPr>
            <w:tcW w:w="1584" w:type="dxa"/>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2.3</w:t>
            </w:r>
          </w:p>
        </w:tc>
        <w:tc>
          <w:tcPr>
            <w:tcW w:w="1584" w:type="dxa"/>
            <w:tcBorders>
              <w:right w:val="double" w:sz="4" w:space="0" w:color="auto"/>
            </w:tcBorders>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2,440</w:t>
            </w:r>
          </w:p>
        </w:tc>
        <w:tc>
          <w:tcPr>
            <w:tcW w:w="1584" w:type="dxa"/>
            <w:tcBorders>
              <w:left w:val="double" w:sz="4" w:space="0" w:color="auto"/>
            </w:tcBorders>
          </w:tcPr>
          <w:p w:rsidR="00085438" w:rsidRPr="00796B8C" w:rsidRDefault="00085438" w:rsidP="00085438">
            <w:pPr>
              <w:jc w:val="center"/>
              <w:cnfStyle w:val="000000100000"/>
              <w:rPr>
                <w:rFonts w:eastAsia="Times New Roman" w:cstheme="minorHAnsi"/>
              </w:rPr>
            </w:pPr>
            <w:r w:rsidRPr="00796B8C">
              <w:rPr>
                <w:rFonts w:eastAsia="Times New Roman" w:cstheme="minorHAnsi"/>
              </w:rPr>
              <w:t>37</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129.0</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89,400</w:t>
            </w:r>
          </w:p>
        </w:tc>
      </w:tr>
      <w:tr w:rsidR="00085438" w:rsidRPr="00796B8C" w:rsidTr="00085438">
        <w:trPr>
          <w:cnfStyle w:val="000000010000"/>
          <w:trHeight w:val="300"/>
        </w:trPr>
        <w:tc>
          <w:tcPr>
            <w:cnfStyle w:val="001000000000"/>
            <w:tcW w:w="1584" w:type="dxa"/>
            <w:hideMark/>
          </w:tcPr>
          <w:p w:rsidR="00085438" w:rsidRPr="00796B8C" w:rsidRDefault="00085438" w:rsidP="00085438">
            <w:pPr>
              <w:jc w:val="center"/>
              <w:rPr>
                <w:rFonts w:eastAsia="Times New Roman" w:cstheme="minorHAnsi"/>
                <w:b w:val="0"/>
              </w:rPr>
            </w:pPr>
            <w:r w:rsidRPr="00796B8C">
              <w:rPr>
                <w:rFonts w:eastAsia="Times New Roman" w:cstheme="minorHAnsi"/>
                <w:b w:val="0"/>
              </w:rPr>
              <w:t>13</w:t>
            </w:r>
          </w:p>
        </w:tc>
        <w:tc>
          <w:tcPr>
            <w:tcW w:w="1584" w:type="dxa"/>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2.7</w:t>
            </w:r>
          </w:p>
        </w:tc>
        <w:tc>
          <w:tcPr>
            <w:tcW w:w="1584" w:type="dxa"/>
            <w:tcBorders>
              <w:right w:val="double" w:sz="4" w:space="0" w:color="auto"/>
            </w:tcBorders>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2,820</w:t>
            </w:r>
          </w:p>
        </w:tc>
        <w:tc>
          <w:tcPr>
            <w:tcW w:w="1584" w:type="dxa"/>
            <w:tcBorders>
              <w:left w:val="double" w:sz="4" w:space="0" w:color="auto"/>
            </w:tcBorders>
          </w:tcPr>
          <w:p w:rsidR="00085438" w:rsidRPr="00796B8C" w:rsidRDefault="00085438" w:rsidP="00085438">
            <w:pPr>
              <w:jc w:val="center"/>
              <w:cnfStyle w:val="000000010000"/>
              <w:rPr>
                <w:rFonts w:eastAsia="Times New Roman" w:cstheme="minorHAnsi"/>
              </w:rPr>
            </w:pPr>
            <w:r w:rsidRPr="00796B8C">
              <w:rPr>
                <w:rFonts w:eastAsia="Times New Roman" w:cstheme="minorHAnsi"/>
              </w:rPr>
              <w:t>38</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151.0</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103,000</w:t>
            </w:r>
          </w:p>
        </w:tc>
      </w:tr>
      <w:tr w:rsidR="00085438" w:rsidRPr="00796B8C" w:rsidTr="00085438">
        <w:trPr>
          <w:cnfStyle w:val="000000100000"/>
          <w:trHeight w:val="300"/>
        </w:trPr>
        <w:tc>
          <w:tcPr>
            <w:cnfStyle w:val="001000000000"/>
            <w:tcW w:w="1584" w:type="dxa"/>
            <w:hideMark/>
          </w:tcPr>
          <w:p w:rsidR="00085438" w:rsidRPr="00796B8C" w:rsidRDefault="00085438" w:rsidP="00085438">
            <w:pPr>
              <w:jc w:val="center"/>
              <w:rPr>
                <w:rFonts w:eastAsia="Times New Roman" w:cstheme="minorHAnsi"/>
                <w:b w:val="0"/>
              </w:rPr>
            </w:pPr>
            <w:r w:rsidRPr="00796B8C">
              <w:rPr>
                <w:rFonts w:eastAsia="Times New Roman" w:cstheme="minorHAnsi"/>
                <w:b w:val="0"/>
              </w:rPr>
              <w:t>14</w:t>
            </w:r>
          </w:p>
        </w:tc>
        <w:tc>
          <w:tcPr>
            <w:tcW w:w="1584" w:type="dxa"/>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3.2</w:t>
            </w:r>
          </w:p>
        </w:tc>
        <w:tc>
          <w:tcPr>
            <w:tcW w:w="1584" w:type="dxa"/>
            <w:tcBorders>
              <w:right w:val="double" w:sz="4" w:space="0" w:color="auto"/>
            </w:tcBorders>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3,250</w:t>
            </w:r>
          </w:p>
        </w:tc>
        <w:tc>
          <w:tcPr>
            <w:tcW w:w="1584" w:type="dxa"/>
            <w:tcBorders>
              <w:left w:val="double" w:sz="4" w:space="0" w:color="auto"/>
            </w:tcBorders>
          </w:tcPr>
          <w:p w:rsidR="00085438" w:rsidRPr="00796B8C" w:rsidRDefault="00085438" w:rsidP="00085438">
            <w:pPr>
              <w:jc w:val="center"/>
              <w:cnfStyle w:val="000000100000"/>
              <w:rPr>
                <w:rFonts w:eastAsia="Times New Roman" w:cstheme="minorHAnsi"/>
              </w:rPr>
            </w:pPr>
            <w:r w:rsidRPr="00796B8C">
              <w:rPr>
                <w:rFonts w:eastAsia="Times New Roman" w:cstheme="minorHAnsi"/>
              </w:rPr>
              <w:t>39</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177.0</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119,000</w:t>
            </w:r>
          </w:p>
        </w:tc>
      </w:tr>
      <w:tr w:rsidR="00085438" w:rsidRPr="00796B8C" w:rsidTr="00085438">
        <w:trPr>
          <w:cnfStyle w:val="000000010000"/>
          <w:trHeight w:val="300"/>
        </w:trPr>
        <w:tc>
          <w:tcPr>
            <w:cnfStyle w:val="001000000000"/>
            <w:tcW w:w="1584" w:type="dxa"/>
            <w:noWrap/>
            <w:hideMark/>
          </w:tcPr>
          <w:p w:rsidR="00085438" w:rsidRPr="00796B8C" w:rsidRDefault="00085438" w:rsidP="00085438">
            <w:pPr>
              <w:jc w:val="center"/>
              <w:rPr>
                <w:rFonts w:eastAsia="Times New Roman" w:cstheme="minorHAnsi"/>
                <w:b w:val="0"/>
              </w:rPr>
            </w:pPr>
            <w:r w:rsidRPr="00796B8C">
              <w:rPr>
                <w:rFonts w:eastAsia="Times New Roman" w:cstheme="minorHAnsi"/>
                <w:b w:val="0"/>
              </w:rPr>
              <w:t>15</w:t>
            </w:r>
          </w:p>
        </w:tc>
        <w:tc>
          <w:tcPr>
            <w:tcW w:w="1584" w:type="dxa"/>
            <w:noWrap/>
            <w:hideMark/>
          </w:tcPr>
          <w:p w:rsidR="00085438" w:rsidRPr="00796B8C" w:rsidRDefault="00085438" w:rsidP="00085438">
            <w:pPr>
              <w:jc w:val="center"/>
              <w:cnfStyle w:val="000000010000"/>
              <w:rPr>
                <w:rFonts w:eastAsia="Times New Roman" w:cstheme="minorHAnsi"/>
                <w:bCs/>
              </w:rPr>
            </w:pPr>
            <w:r w:rsidRPr="00796B8C">
              <w:rPr>
                <w:rFonts w:eastAsia="Times New Roman" w:cstheme="minorHAnsi"/>
                <w:bCs/>
              </w:rPr>
              <w:t>3.7</w:t>
            </w:r>
          </w:p>
        </w:tc>
        <w:tc>
          <w:tcPr>
            <w:tcW w:w="1584" w:type="dxa"/>
            <w:tcBorders>
              <w:right w:val="double" w:sz="4" w:space="0" w:color="auto"/>
            </w:tcBorders>
            <w:noWrap/>
            <w:hideMark/>
          </w:tcPr>
          <w:p w:rsidR="00085438" w:rsidRPr="00796B8C" w:rsidRDefault="00085438" w:rsidP="00085438">
            <w:pPr>
              <w:jc w:val="center"/>
              <w:cnfStyle w:val="000000010000"/>
              <w:rPr>
                <w:rFonts w:eastAsia="Times New Roman" w:cstheme="minorHAnsi"/>
                <w:bCs/>
              </w:rPr>
            </w:pPr>
            <w:r w:rsidRPr="00796B8C">
              <w:rPr>
                <w:rFonts w:eastAsia="Times New Roman" w:cstheme="minorHAnsi"/>
                <w:bCs/>
              </w:rPr>
              <w:t>3,760</w:t>
            </w:r>
          </w:p>
        </w:tc>
        <w:tc>
          <w:tcPr>
            <w:tcW w:w="1584" w:type="dxa"/>
            <w:tcBorders>
              <w:left w:val="double" w:sz="4" w:space="0" w:color="auto"/>
            </w:tcBorders>
          </w:tcPr>
          <w:p w:rsidR="00085438" w:rsidRPr="00796B8C" w:rsidRDefault="00085438" w:rsidP="00085438">
            <w:pPr>
              <w:jc w:val="center"/>
              <w:cnfStyle w:val="000000010000"/>
              <w:rPr>
                <w:rFonts w:eastAsia="Times New Roman" w:cstheme="minorHAnsi"/>
              </w:rPr>
            </w:pPr>
            <w:r w:rsidRPr="00796B8C">
              <w:rPr>
                <w:rFonts w:eastAsia="Times New Roman" w:cstheme="minorHAnsi"/>
              </w:rPr>
              <w:t>40</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209.0</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138,000</w:t>
            </w:r>
          </w:p>
        </w:tc>
      </w:tr>
      <w:tr w:rsidR="00085438" w:rsidRPr="00796B8C" w:rsidTr="00085438">
        <w:trPr>
          <w:cnfStyle w:val="000000100000"/>
          <w:trHeight w:val="300"/>
        </w:trPr>
        <w:tc>
          <w:tcPr>
            <w:cnfStyle w:val="001000000000"/>
            <w:tcW w:w="1584" w:type="dxa"/>
            <w:noWrap/>
            <w:hideMark/>
          </w:tcPr>
          <w:p w:rsidR="00085438" w:rsidRPr="00796B8C" w:rsidRDefault="00085438" w:rsidP="00085438">
            <w:pPr>
              <w:jc w:val="center"/>
              <w:rPr>
                <w:rFonts w:eastAsia="Times New Roman" w:cstheme="minorHAnsi"/>
                <w:b w:val="0"/>
              </w:rPr>
            </w:pPr>
            <w:r w:rsidRPr="00796B8C">
              <w:rPr>
                <w:rFonts w:eastAsia="Times New Roman" w:cstheme="minorHAnsi"/>
                <w:b w:val="0"/>
              </w:rPr>
              <w:t>16</w:t>
            </w:r>
          </w:p>
        </w:tc>
        <w:tc>
          <w:tcPr>
            <w:tcW w:w="1584" w:type="dxa"/>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4.4</w:t>
            </w:r>
          </w:p>
        </w:tc>
        <w:tc>
          <w:tcPr>
            <w:tcW w:w="1584" w:type="dxa"/>
            <w:tcBorders>
              <w:right w:val="double" w:sz="4" w:space="0" w:color="auto"/>
            </w:tcBorders>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4,340</w:t>
            </w:r>
          </w:p>
        </w:tc>
        <w:tc>
          <w:tcPr>
            <w:tcW w:w="1584" w:type="dxa"/>
            <w:tcBorders>
              <w:left w:val="double" w:sz="4" w:space="0" w:color="auto"/>
            </w:tcBorders>
          </w:tcPr>
          <w:p w:rsidR="00085438" w:rsidRPr="00796B8C" w:rsidRDefault="00085438" w:rsidP="00085438">
            <w:pPr>
              <w:jc w:val="center"/>
              <w:cnfStyle w:val="000000100000"/>
              <w:rPr>
                <w:rFonts w:eastAsia="Times New Roman" w:cstheme="minorHAnsi"/>
              </w:rPr>
            </w:pPr>
            <w:r w:rsidRPr="00796B8C">
              <w:rPr>
                <w:rFonts w:eastAsia="Times New Roman" w:cstheme="minorHAnsi"/>
              </w:rPr>
              <w:t>41</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245.0</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159,000</w:t>
            </w:r>
          </w:p>
        </w:tc>
      </w:tr>
      <w:tr w:rsidR="00085438" w:rsidRPr="00796B8C" w:rsidTr="00085438">
        <w:trPr>
          <w:cnfStyle w:val="000000010000"/>
          <w:trHeight w:val="300"/>
        </w:trPr>
        <w:tc>
          <w:tcPr>
            <w:cnfStyle w:val="001000000000"/>
            <w:tcW w:w="1584" w:type="dxa"/>
            <w:noWrap/>
            <w:hideMark/>
          </w:tcPr>
          <w:p w:rsidR="00085438" w:rsidRPr="00796B8C" w:rsidRDefault="00085438" w:rsidP="00085438">
            <w:pPr>
              <w:jc w:val="center"/>
              <w:rPr>
                <w:rFonts w:eastAsia="Times New Roman" w:cstheme="minorHAnsi"/>
                <w:b w:val="0"/>
              </w:rPr>
            </w:pPr>
            <w:r w:rsidRPr="00796B8C">
              <w:rPr>
                <w:rFonts w:eastAsia="Times New Roman" w:cstheme="minorHAnsi"/>
                <w:b w:val="0"/>
              </w:rPr>
              <w:t>17</w:t>
            </w:r>
          </w:p>
        </w:tc>
        <w:tc>
          <w:tcPr>
            <w:tcW w:w="1584" w:type="dxa"/>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5.1</w:t>
            </w:r>
          </w:p>
        </w:tc>
        <w:tc>
          <w:tcPr>
            <w:tcW w:w="1584" w:type="dxa"/>
            <w:tcBorders>
              <w:right w:val="double" w:sz="4" w:space="0" w:color="auto"/>
            </w:tcBorders>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5,010</w:t>
            </w:r>
          </w:p>
        </w:tc>
        <w:tc>
          <w:tcPr>
            <w:tcW w:w="1584" w:type="dxa"/>
            <w:tcBorders>
              <w:left w:val="double" w:sz="4" w:space="0" w:color="auto"/>
            </w:tcBorders>
          </w:tcPr>
          <w:p w:rsidR="00085438" w:rsidRPr="00796B8C" w:rsidRDefault="00085438" w:rsidP="00085438">
            <w:pPr>
              <w:jc w:val="center"/>
              <w:cnfStyle w:val="000000010000"/>
              <w:rPr>
                <w:rFonts w:eastAsia="Times New Roman" w:cstheme="minorHAnsi"/>
              </w:rPr>
            </w:pPr>
            <w:r w:rsidRPr="00796B8C">
              <w:rPr>
                <w:rFonts w:eastAsia="Times New Roman" w:cstheme="minorHAnsi"/>
              </w:rPr>
              <w:t>42</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288.0</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184,000</w:t>
            </w:r>
          </w:p>
        </w:tc>
      </w:tr>
      <w:tr w:rsidR="00085438" w:rsidRPr="00796B8C" w:rsidTr="00085438">
        <w:trPr>
          <w:cnfStyle w:val="000000100000"/>
          <w:trHeight w:val="300"/>
        </w:trPr>
        <w:tc>
          <w:tcPr>
            <w:cnfStyle w:val="001000000000"/>
            <w:tcW w:w="1584" w:type="dxa"/>
            <w:noWrap/>
            <w:hideMark/>
          </w:tcPr>
          <w:p w:rsidR="00085438" w:rsidRPr="00796B8C" w:rsidRDefault="00085438" w:rsidP="00085438">
            <w:pPr>
              <w:jc w:val="center"/>
              <w:rPr>
                <w:rFonts w:eastAsia="Times New Roman" w:cstheme="minorHAnsi"/>
                <w:b w:val="0"/>
              </w:rPr>
            </w:pPr>
            <w:r w:rsidRPr="00796B8C">
              <w:rPr>
                <w:rFonts w:eastAsia="Times New Roman" w:cstheme="minorHAnsi"/>
                <w:b w:val="0"/>
              </w:rPr>
              <w:t>18</w:t>
            </w:r>
          </w:p>
        </w:tc>
        <w:tc>
          <w:tcPr>
            <w:tcW w:w="1584" w:type="dxa"/>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6.0</w:t>
            </w:r>
          </w:p>
        </w:tc>
        <w:tc>
          <w:tcPr>
            <w:tcW w:w="1584" w:type="dxa"/>
            <w:tcBorders>
              <w:right w:val="double" w:sz="4" w:space="0" w:color="auto"/>
            </w:tcBorders>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5,790</w:t>
            </w:r>
          </w:p>
        </w:tc>
        <w:tc>
          <w:tcPr>
            <w:tcW w:w="1584" w:type="dxa"/>
            <w:tcBorders>
              <w:left w:val="double" w:sz="4" w:space="0" w:color="auto"/>
            </w:tcBorders>
          </w:tcPr>
          <w:p w:rsidR="00085438" w:rsidRPr="00796B8C" w:rsidRDefault="00085438" w:rsidP="00085438">
            <w:pPr>
              <w:jc w:val="center"/>
              <w:cnfStyle w:val="000000100000"/>
              <w:rPr>
                <w:rFonts w:eastAsia="Times New Roman" w:cstheme="minorHAnsi"/>
              </w:rPr>
            </w:pPr>
            <w:r w:rsidRPr="00796B8C">
              <w:rPr>
                <w:rFonts w:eastAsia="Times New Roman" w:cstheme="minorHAnsi"/>
              </w:rPr>
              <w:t>43</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338.0</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212,000</w:t>
            </w:r>
          </w:p>
        </w:tc>
      </w:tr>
      <w:tr w:rsidR="00085438" w:rsidRPr="00796B8C" w:rsidTr="00085438">
        <w:trPr>
          <w:cnfStyle w:val="000000010000"/>
          <w:trHeight w:val="300"/>
        </w:trPr>
        <w:tc>
          <w:tcPr>
            <w:cnfStyle w:val="001000000000"/>
            <w:tcW w:w="1584" w:type="dxa"/>
            <w:noWrap/>
            <w:hideMark/>
          </w:tcPr>
          <w:p w:rsidR="00085438" w:rsidRPr="00796B8C" w:rsidRDefault="00085438" w:rsidP="00085438">
            <w:pPr>
              <w:jc w:val="center"/>
              <w:rPr>
                <w:rFonts w:eastAsia="Times New Roman" w:cstheme="minorHAnsi"/>
                <w:b w:val="0"/>
              </w:rPr>
            </w:pPr>
            <w:r w:rsidRPr="00796B8C">
              <w:rPr>
                <w:rFonts w:eastAsia="Times New Roman" w:cstheme="minorHAnsi"/>
                <w:b w:val="0"/>
              </w:rPr>
              <w:t>19</w:t>
            </w:r>
          </w:p>
        </w:tc>
        <w:tc>
          <w:tcPr>
            <w:tcW w:w="1584" w:type="dxa"/>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7.1</w:t>
            </w:r>
          </w:p>
        </w:tc>
        <w:tc>
          <w:tcPr>
            <w:tcW w:w="1584" w:type="dxa"/>
            <w:tcBorders>
              <w:right w:val="double" w:sz="4" w:space="0" w:color="auto"/>
            </w:tcBorders>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6,680</w:t>
            </w:r>
          </w:p>
        </w:tc>
        <w:tc>
          <w:tcPr>
            <w:tcW w:w="1584" w:type="dxa"/>
            <w:tcBorders>
              <w:left w:val="double" w:sz="4" w:space="0" w:color="auto"/>
            </w:tcBorders>
          </w:tcPr>
          <w:p w:rsidR="00085438" w:rsidRPr="00796B8C" w:rsidRDefault="00085438" w:rsidP="00085438">
            <w:pPr>
              <w:jc w:val="center"/>
              <w:cnfStyle w:val="000000010000"/>
              <w:rPr>
                <w:rFonts w:eastAsia="Times New Roman" w:cstheme="minorHAnsi"/>
              </w:rPr>
            </w:pPr>
            <w:r w:rsidRPr="00796B8C">
              <w:rPr>
                <w:rFonts w:eastAsia="Times New Roman" w:cstheme="minorHAnsi"/>
              </w:rPr>
              <w:t>44</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397.0</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245,000</w:t>
            </w:r>
          </w:p>
        </w:tc>
      </w:tr>
      <w:tr w:rsidR="00085438" w:rsidRPr="00796B8C" w:rsidTr="00085438">
        <w:trPr>
          <w:cnfStyle w:val="000000100000"/>
          <w:trHeight w:val="300"/>
        </w:trPr>
        <w:tc>
          <w:tcPr>
            <w:cnfStyle w:val="001000000000"/>
            <w:tcW w:w="1584" w:type="dxa"/>
            <w:noWrap/>
            <w:hideMark/>
          </w:tcPr>
          <w:p w:rsidR="00085438" w:rsidRPr="00796B8C" w:rsidRDefault="00085438" w:rsidP="00085438">
            <w:pPr>
              <w:jc w:val="center"/>
              <w:rPr>
                <w:rFonts w:eastAsia="Times New Roman" w:cstheme="minorHAnsi"/>
                <w:b w:val="0"/>
              </w:rPr>
            </w:pPr>
            <w:r w:rsidRPr="00796B8C">
              <w:rPr>
                <w:rFonts w:eastAsia="Times New Roman" w:cstheme="minorHAnsi"/>
                <w:b w:val="0"/>
              </w:rPr>
              <w:t>20</w:t>
            </w:r>
          </w:p>
        </w:tc>
        <w:tc>
          <w:tcPr>
            <w:tcW w:w="1584" w:type="dxa"/>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8.3</w:t>
            </w:r>
          </w:p>
        </w:tc>
        <w:tc>
          <w:tcPr>
            <w:tcW w:w="1584" w:type="dxa"/>
            <w:tcBorders>
              <w:right w:val="double" w:sz="4" w:space="0" w:color="auto"/>
            </w:tcBorders>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7,720</w:t>
            </w:r>
          </w:p>
        </w:tc>
        <w:tc>
          <w:tcPr>
            <w:tcW w:w="1584" w:type="dxa"/>
            <w:tcBorders>
              <w:left w:val="double" w:sz="4" w:space="0" w:color="auto"/>
            </w:tcBorders>
          </w:tcPr>
          <w:p w:rsidR="00085438" w:rsidRPr="00796B8C" w:rsidRDefault="00085438" w:rsidP="00085438">
            <w:pPr>
              <w:jc w:val="center"/>
              <w:cnfStyle w:val="000000100000"/>
              <w:rPr>
                <w:rFonts w:eastAsia="Times New Roman" w:cstheme="minorHAnsi"/>
              </w:rPr>
            </w:pPr>
            <w:r w:rsidRPr="00796B8C">
              <w:rPr>
                <w:rFonts w:eastAsia="Times New Roman" w:cstheme="minorHAnsi"/>
              </w:rPr>
              <w:t>45</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467.0</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283,000</w:t>
            </w:r>
          </w:p>
        </w:tc>
      </w:tr>
      <w:tr w:rsidR="00085438" w:rsidRPr="00796B8C" w:rsidTr="00085438">
        <w:trPr>
          <w:cnfStyle w:val="000000010000"/>
          <w:trHeight w:val="315"/>
        </w:trPr>
        <w:tc>
          <w:tcPr>
            <w:cnfStyle w:val="001000000000"/>
            <w:tcW w:w="1584" w:type="dxa"/>
            <w:noWrap/>
            <w:hideMark/>
          </w:tcPr>
          <w:p w:rsidR="00085438" w:rsidRPr="00796B8C" w:rsidRDefault="00085438" w:rsidP="00085438">
            <w:pPr>
              <w:jc w:val="center"/>
              <w:rPr>
                <w:rFonts w:eastAsia="Times New Roman" w:cstheme="minorHAnsi"/>
                <w:b w:val="0"/>
              </w:rPr>
            </w:pPr>
            <w:r w:rsidRPr="00796B8C">
              <w:rPr>
                <w:rFonts w:eastAsia="Times New Roman" w:cstheme="minorHAnsi"/>
                <w:b w:val="0"/>
              </w:rPr>
              <w:t>21</w:t>
            </w:r>
          </w:p>
        </w:tc>
        <w:tc>
          <w:tcPr>
            <w:tcW w:w="1584" w:type="dxa"/>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9.7</w:t>
            </w:r>
          </w:p>
        </w:tc>
        <w:tc>
          <w:tcPr>
            <w:tcW w:w="1584" w:type="dxa"/>
            <w:tcBorders>
              <w:right w:val="double" w:sz="4" w:space="0" w:color="auto"/>
            </w:tcBorders>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8,920</w:t>
            </w:r>
          </w:p>
        </w:tc>
        <w:tc>
          <w:tcPr>
            <w:tcW w:w="1584" w:type="dxa"/>
            <w:tcBorders>
              <w:left w:val="double" w:sz="4" w:space="0" w:color="auto"/>
            </w:tcBorders>
          </w:tcPr>
          <w:p w:rsidR="00085438" w:rsidRPr="00796B8C" w:rsidRDefault="00085438" w:rsidP="00085438">
            <w:pPr>
              <w:jc w:val="center"/>
              <w:cnfStyle w:val="000000010000"/>
              <w:rPr>
                <w:rFonts w:eastAsia="Times New Roman" w:cstheme="minorHAnsi"/>
              </w:rPr>
            </w:pPr>
            <w:r w:rsidRPr="00796B8C">
              <w:rPr>
                <w:rFonts w:eastAsia="Times New Roman" w:cstheme="minorHAnsi"/>
              </w:rPr>
              <w:t>46</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549.0</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327,000</w:t>
            </w:r>
          </w:p>
        </w:tc>
      </w:tr>
      <w:tr w:rsidR="00085438" w:rsidRPr="00796B8C" w:rsidTr="00085438">
        <w:trPr>
          <w:cnfStyle w:val="000000100000"/>
          <w:trHeight w:val="300"/>
        </w:trPr>
        <w:tc>
          <w:tcPr>
            <w:cnfStyle w:val="001000000000"/>
            <w:tcW w:w="1584" w:type="dxa"/>
            <w:noWrap/>
            <w:hideMark/>
          </w:tcPr>
          <w:p w:rsidR="00085438" w:rsidRPr="00796B8C" w:rsidRDefault="00085438" w:rsidP="00085438">
            <w:pPr>
              <w:jc w:val="center"/>
              <w:rPr>
                <w:rFonts w:eastAsia="Times New Roman" w:cstheme="minorHAnsi"/>
                <w:b w:val="0"/>
              </w:rPr>
            </w:pPr>
            <w:r w:rsidRPr="00796B8C">
              <w:rPr>
                <w:rFonts w:eastAsia="Times New Roman" w:cstheme="minorHAnsi"/>
                <w:b w:val="0"/>
              </w:rPr>
              <w:lastRenderedPageBreak/>
              <w:t>22</w:t>
            </w:r>
          </w:p>
        </w:tc>
        <w:tc>
          <w:tcPr>
            <w:tcW w:w="1584" w:type="dxa"/>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11.4</w:t>
            </w:r>
          </w:p>
        </w:tc>
        <w:tc>
          <w:tcPr>
            <w:tcW w:w="1584" w:type="dxa"/>
            <w:tcBorders>
              <w:right w:val="double" w:sz="4" w:space="0" w:color="auto"/>
            </w:tcBorders>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10,300</w:t>
            </w:r>
          </w:p>
        </w:tc>
        <w:tc>
          <w:tcPr>
            <w:tcW w:w="1584" w:type="dxa"/>
            <w:tcBorders>
              <w:left w:val="double" w:sz="4" w:space="0" w:color="auto"/>
            </w:tcBorders>
          </w:tcPr>
          <w:p w:rsidR="00085438" w:rsidRPr="00796B8C" w:rsidRDefault="00085438" w:rsidP="00085438">
            <w:pPr>
              <w:jc w:val="center"/>
              <w:cnfStyle w:val="000000100000"/>
              <w:rPr>
                <w:rFonts w:eastAsia="Times New Roman" w:cstheme="minorHAnsi"/>
              </w:rPr>
            </w:pPr>
            <w:r w:rsidRPr="00796B8C">
              <w:rPr>
                <w:rFonts w:eastAsia="Times New Roman" w:cstheme="minorHAnsi"/>
              </w:rPr>
              <w:t>47</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645.0</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378,000</w:t>
            </w:r>
          </w:p>
        </w:tc>
      </w:tr>
      <w:tr w:rsidR="00085438" w:rsidRPr="00796B8C" w:rsidTr="00085438">
        <w:trPr>
          <w:cnfStyle w:val="000000010000"/>
          <w:trHeight w:val="300"/>
        </w:trPr>
        <w:tc>
          <w:tcPr>
            <w:cnfStyle w:val="001000000000"/>
            <w:tcW w:w="1584" w:type="dxa"/>
            <w:noWrap/>
            <w:hideMark/>
          </w:tcPr>
          <w:p w:rsidR="00085438" w:rsidRPr="00796B8C" w:rsidRDefault="00085438" w:rsidP="00085438">
            <w:pPr>
              <w:jc w:val="center"/>
              <w:rPr>
                <w:rFonts w:eastAsia="Times New Roman" w:cstheme="minorHAnsi"/>
                <w:b w:val="0"/>
              </w:rPr>
            </w:pPr>
            <w:r w:rsidRPr="00796B8C">
              <w:rPr>
                <w:rFonts w:eastAsia="Times New Roman" w:cstheme="minorHAnsi"/>
                <w:b w:val="0"/>
              </w:rPr>
              <w:t>23</w:t>
            </w:r>
          </w:p>
        </w:tc>
        <w:tc>
          <w:tcPr>
            <w:tcW w:w="1584" w:type="dxa"/>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13.4</w:t>
            </w:r>
          </w:p>
        </w:tc>
        <w:tc>
          <w:tcPr>
            <w:tcW w:w="1584" w:type="dxa"/>
            <w:tcBorders>
              <w:right w:val="double" w:sz="4" w:space="0" w:color="auto"/>
            </w:tcBorders>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11,900</w:t>
            </w:r>
          </w:p>
        </w:tc>
        <w:tc>
          <w:tcPr>
            <w:tcW w:w="1584" w:type="dxa"/>
            <w:tcBorders>
              <w:left w:val="double" w:sz="4" w:space="0" w:color="auto"/>
            </w:tcBorders>
          </w:tcPr>
          <w:p w:rsidR="00085438" w:rsidRPr="00796B8C" w:rsidRDefault="00085438" w:rsidP="00085438">
            <w:pPr>
              <w:jc w:val="center"/>
              <w:cnfStyle w:val="000000010000"/>
              <w:rPr>
                <w:rFonts w:eastAsia="Times New Roman" w:cstheme="minorHAnsi"/>
              </w:rPr>
            </w:pPr>
            <w:r w:rsidRPr="00796B8C">
              <w:rPr>
                <w:rFonts w:eastAsia="Times New Roman" w:cstheme="minorHAnsi"/>
              </w:rPr>
              <w:t>48</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758.0</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436,000</w:t>
            </w:r>
          </w:p>
        </w:tc>
      </w:tr>
      <w:tr w:rsidR="00085438" w:rsidRPr="00796B8C" w:rsidTr="00085438">
        <w:trPr>
          <w:cnfStyle w:val="000000100000"/>
          <w:trHeight w:val="300"/>
        </w:trPr>
        <w:tc>
          <w:tcPr>
            <w:cnfStyle w:val="001000000000"/>
            <w:tcW w:w="1584" w:type="dxa"/>
            <w:noWrap/>
            <w:hideMark/>
          </w:tcPr>
          <w:p w:rsidR="00085438" w:rsidRPr="00796B8C" w:rsidRDefault="00085438" w:rsidP="00085438">
            <w:pPr>
              <w:jc w:val="center"/>
              <w:rPr>
                <w:rFonts w:eastAsia="Times New Roman" w:cstheme="minorHAnsi"/>
                <w:b w:val="0"/>
              </w:rPr>
            </w:pPr>
            <w:r w:rsidRPr="00796B8C">
              <w:rPr>
                <w:rFonts w:eastAsia="Times New Roman" w:cstheme="minorHAnsi"/>
                <w:b w:val="0"/>
              </w:rPr>
              <w:t>24</w:t>
            </w:r>
          </w:p>
        </w:tc>
        <w:tc>
          <w:tcPr>
            <w:tcW w:w="1584" w:type="dxa"/>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15.8</w:t>
            </w:r>
          </w:p>
        </w:tc>
        <w:tc>
          <w:tcPr>
            <w:tcW w:w="1584" w:type="dxa"/>
            <w:tcBorders>
              <w:right w:val="double" w:sz="4" w:space="0" w:color="auto"/>
            </w:tcBorders>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13,700</w:t>
            </w:r>
          </w:p>
        </w:tc>
        <w:tc>
          <w:tcPr>
            <w:tcW w:w="1584" w:type="dxa"/>
            <w:tcBorders>
              <w:left w:val="double" w:sz="4" w:space="0" w:color="auto"/>
            </w:tcBorders>
          </w:tcPr>
          <w:p w:rsidR="00085438" w:rsidRPr="00796B8C" w:rsidRDefault="00085438" w:rsidP="00085438">
            <w:pPr>
              <w:jc w:val="center"/>
              <w:cnfStyle w:val="000000100000"/>
              <w:rPr>
                <w:rFonts w:eastAsia="Times New Roman" w:cstheme="minorHAnsi"/>
              </w:rPr>
            </w:pPr>
            <w:r w:rsidRPr="00796B8C">
              <w:rPr>
                <w:rFonts w:eastAsia="Times New Roman" w:cstheme="minorHAnsi"/>
              </w:rPr>
              <w:t>49</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890.0</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504,000</w:t>
            </w:r>
          </w:p>
        </w:tc>
      </w:tr>
      <w:tr w:rsidR="00085438" w:rsidRPr="00796B8C" w:rsidTr="00085438">
        <w:trPr>
          <w:cnfStyle w:val="000000010000"/>
          <w:trHeight w:val="300"/>
        </w:trPr>
        <w:tc>
          <w:tcPr>
            <w:cnfStyle w:val="001000000000"/>
            <w:tcW w:w="1584" w:type="dxa"/>
            <w:noWrap/>
            <w:hideMark/>
          </w:tcPr>
          <w:p w:rsidR="00085438" w:rsidRPr="00796B8C" w:rsidRDefault="00085438" w:rsidP="00085438">
            <w:pPr>
              <w:jc w:val="center"/>
              <w:rPr>
                <w:rFonts w:eastAsia="Times New Roman" w:cstheme="minorHAnsi"/>
                <w:b w:val="0"/>
              </w:rPr>
            </w:pPr>
            <w:r w:rsidRPr="00796B8C">
              <w:rPr>
                <w:rFonts w:eastAsia="Times New Roman" w:cstheme="minorHAnsi"/>
                <w:b w:val="0"/>
              </w:rPr>
              <w:t>25</w:t>
            </w:r>
          </w:p>
        </w:tc>
        <w:tc>
          <w:tcPr>
            <w:tcW w:w="1584" w:type="dxa"/>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18.6</w:t>
            </w:r>
          </w:p>
        </w:tc>
        <w:tc>
          <w:tcPr>
            <w:tcW w:w="1584" w:type="dxa"/>
            <w:tcBorders>
              <w:right w:val="double" w:sz="4" w:space="0" w:color="auto"/>
            </w:tcBorders>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15,900</w:t>
            </w:r>
          </w:p>
        </w:tc>
        <w:tc>
          <w:tcPr>
            <w:tcW w:w="1584" w:type="dxa"/>
            <w:tcBorders>
              <w:left w:val="double" w:sz="4" w:space="0" w:color="auto"/>
            </w:tcBorders>
          </w:tcPr>
          <w:p w:rsidR="00085438" w:rsidRPr="00796B8C" w:rsidRDefault="00085438" w:rsidP="00085438">
            <w:pPr>
              <w:jc w:val="center"/>
              <w:cnfStyle w:val="000000010000"/>
              <w:rPr>
                <w:rFonts w:eastAsia="Times New Roman" w:cstheme="minorHAnsi"/>
              </w:rPr>
            </w:pPr>
            <w:r w:rsidRPr="00796B8C">
              <w:rPr>
                <w:rFonts w:eastAsia="Times New Roman" w:cstheme="minorHAnsi"/>
              </w:rPr>
              <w:t>50</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1,050.0</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582,000</w:t>
            </w:r>
          </w:p>
        </w:tc>
      </w:tr>
      <w:tr w:rsidR="00085438" w:rsidRPr="00796B8C" w:rsidTr="00085438">
        <w:trPr>
          <w:cnfStyle w:val="000000100000"/>
          <w:trHeight w:val="300"/>
        </w:trPr>
        <w:tc>
          <w:tcPr>
            <w:cnfStyle w:val="001000000000"/>
            <w:tcW w:w="1584" w:type="dxa"/>
            <w:noWrap/>
            <w:hideMark/>
          </w:tcPr>
          <w:p w:rsidR="00085438" w:rsidRPr="00796B8C" w:rsidRDefault="00085438" w:rsidP="00085438">
            <w:pPr>
              <w:jc w:val="center"/>
              <w:rPr>
                <w:rFonts w:eastAsia="Times New Roman" w:cstheme="minorHAnsi"/>
                <w:b w:val="0"/>
              </w:rPr>
            </w:pPr>
            <w:r w:rsidRPr="00796B8C">
              <w:rPr>
                <w:rFonts w:eastAsia="Times New Roman" w:cstheme="minorHAnsi"/>
                <w:b w:val="0"/>
              </w:rPr>
              <w:t>26</w:t>
            </w:r>
          </w:p>
        </w:tc>
        <w:tc>
          <w:tcPr>
            <w:tcW w:w="1584" w:type="dxa"/>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21.8</w:t>
            </w:r>
          </w:p>
        </w:tc>
        <w:tc>
          <w:tcPr>
            <w:tcW w:w="1584" w:type="dxa"/>
            <w:tcBorders>
              <w:right w:val="double" w:sz="4" w:space="0" w:color="auto"/>
            </w:tcBorders>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18,300</w:t>
            </w:r>
          </w:p>
        </w:tc>
        <w:tc>
          <w:tcPr>
            <w:tcW w:w="1584" w:type="dxa"/>
            <w:tcBorders>
              <w:left w:val="double" w:sz="4" w:space="0" w:color="auto"/>
            </w:tcBorders>
          </w:tcPr>
          <w:p w:rsidR="00085438" w:rsidRPr="00796B8C" w:rsidRDefault="00085438" w:rsidP="00085438">
            <w:pPr>
              <w:jc w:val="center"/>
              <w:cnfStyle w:val="000000100000"/>
              <w:rPr>
                <w:rFonts w:eastAsia="Times New Roman" w:cstheme="minorHAnsi"/>
              </w:rPr>
            </w:pPr>
            <w:r w:rsidRPr="00796B8C">
              <w:rPr>
                <w:rFonts w:eastAsia="Times New Roman" w:cstheme="minorHAnsi"/>
              </w:rPr>
              <w:t>51</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1,230.0</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672,000</w:t>
            </w:r>
          </w:p>
        </w:tc>
      </w:tr>
      <w:tr w:rsidR="00085438" w:rsidRPr="00796B8C" w:rsidTr="00085438">
        <w:trPr>
          <w:cnfStyle w:val="000000010000"/>
          <w:trHeight w:val="300"/>
        </w:trPr>
        <w:tc>
          <w:tcPr>
            <w:cnfStyle w:val="001000000000"/>
            <w:tcW w:w="1584" w:type="dxa"/>
            <w:noWrap/>
            <w:hideMark/>
          </w:tcPr>
          <w:p w:rsidR="00085438" w:rsidRPr="00796B8C" w:rsidRDefault="00085438" w:rsidP="00085438">
            <w:pPr>
              <w:jc w:val="center"/>
              <w:rPr>
                <w:rFonts w:eastAsia="Times New Roman" w:cstheme="minorHAnsi"/>
                <w:b w:val="0"/>
              </w:rPr>
            </w:pPr>
            <w:r w:rsidRPr="00796B8C">
              <w:rPr>
                <w:rFonts w:eastAsia="Times New Roman" w:cstheme="minorHAnsi"/>
                <w:b w:val="0"/>
              </w:rPr>
              <w:t>27</w:t>
            </w:r>
          </w:p>
        </w:tc>
        <w:tc>
          <w:tcPr>
            <w:tcW w:w="1584" w:type="dxa"/>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25.6</w:t>
            </w:r>
          </w:p>
        </w:tc>
        <w:tc>
          <w:tcPr>
            <w:tcW w:w="1584" w:type="dxa"/>
            <w:tcBorders>
              <w:right w:val="double" w:sz="4" w:space="0" w:color="auto"/>
            </w:tcBorders>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21,200</w:t>
            </w:r>
          </w:p>
        </w:tc>
        <w:tc>
          <w:tcPr>
            <w:tcW w:w="1584" w:type="dxa"/>
            <w:tcBorders>
              <w:left w:val="double" w:sz="4" w:space="0" w:color="auto"/>
            </w:tcBorders>
          </w:tcPr>
          <w:p w:rsidR="00085438" w:rsidRPr="00796B8C" w:rsidRDefault="00085438" w:rsidP="00085438">
            <w:pPr>
              <w:jc w:val="center"/>
              <w:cnfStyle w:val="000000010000"/>
              <w:rPr>
                <w:rFonts w:eastAsia="Times New Roman" w:cstheme="minorHAnsi"/>
              </w:rPr>
            </w:pPr>
            <w:r w:rsidRPr="00796B8C">
              <w:rPr>
                <w:rFonts w:eastAsia="Times New Roman" w:cstheme="minorHAnsi"/>
              </w:rPr>
              <w:t>52</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1,440.0</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777,000</w:t>
            </w:r>
          </w:p>
        </w:tc>
      </w:tr>
      <w:tr w:rsidR="00085438" w:rsidRPr="00796B8C" w:rsidTr="00085438">
        <w:trPr>
          <w:cnfStyle w:val="000000100000"/>
          <w:trHeight w:val="300"/>
        </w:trPr>
        <w:tc>
          <w:tcPr>
            <w:cnfStyle w:val="001000000000"/>
            <w:tcW w:w="1584" w:type="dxa"/>
            <w:noWrap/>
            <w:hideMark/>
          </w:tcPr>
          <w:p w:rsidR="00085438" w:rsidRPr="00796B8C" w:rsidRDefault="00085438" w:rsidP="00085438">
            <w:pPr>
              <w:jc w:val="center"/>
              <w:rPr>
                <w:rFonts w:eastAsia="Times New Roman" w:cstheme="minorHAnsi"/>
                <w:b w:val="0"/>
              </w:rPr>
            </w:pPr>
            <w:r w:rsidRPr="00796B8C">
              <w:rPr>
                <w:rFonts w:eastAsia="Times New Roman" w:cstheme="minorHAnsi"/>
                <w:b w:val="0"/>
              </w:rPr>
              <w:t>28</w:t>
            </w:r>
          </w:p>
        </w:tc>
        <w:tc>
          <w:tcPr>
            <w:tcW w:w="1584" w:type="dxa"/>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30.1</w:t>
            </w:r>
          </w:p>
        </w:tc>
        <w:tc>
          <w:tcPr>
            <w:tcW w:w="1584" w:type="dxa"/>
            <w:tcBorders>
              <w:right w:val="double" w:sz="4" w:space="0" w:color="auto"/>
            </w:tcBorders>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24,400</w:t>
            </w:r>
          </w:p>
        </w:tc>
        <w:tc>
          <w:tcPr>
            <w:tcW w:w="1584" w:type="dxa"/>
            <w:tcBorders>
              <w:left w:val="double" w:sz="4" w:space="0" w:color="auto"/>
            </w:tcBorders>
          </w:tcPr>
          <w:p w:rsidR="00085438" w:rsidRPr="00796B8C" w:rsidRDefault="00085438" w:rsidP="00085438">
            <w:pPr>
              <w:jc w:val="center"/>
              <w:cnfStyle w:val="000000100000"/>
              <w:rPr>
                <w:rFonts w:eastAsia="Times New Roman" w:cstheme="minorHAnsi"/>
              </w:rPr>
            </w:pPr>
            <w:r w:rsidRPr="00796B8C">
              <w:rPr>
                <w:rFonts w:eastAsia="Times New Roman" w:cstheme="minorHAnsi"/>
              </w:rPr>
              <w:t>53</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1,700.0</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897,000</w:t>
            </w:r>
          </w:p>
        </w:tc>
      </w:tr>
      <w:tr w:rsidR="00085438" w:rsidRPr="00796B8C" w:rsidTr="00085438">
        <w:trPr>
          <w:cnfStyle w:val="000000010000"/>
          <w:trHeight w:val="315"/>
        </w:trPr>
        <w:tc>
          <w:tcPr>
            <w:cnfStyle w:val="001000000000"/>
            <w:tcW w:w="1584" w:type="dxa"/>
            <w:noWrap/>
            <w:hideMark/>
          </w:tcPr>
          <w:p w:rsidR="00085438" w:rsidRPr="00796B8C" w:rsidRDefault="00085438" w:rsidP="00085438">
            <w:pPr>
              <w:jc w:val="center"/>
              <w:rPr>
                <w:rFonts w:eastAsia="Times New Roman" w:cstheme="minorHAnsi"/>
                <w:b w:val="0"/>
              </w:rPr>
            </w:pPr>
            <w:r w:rsidRPr="00796B8C">
              <w:rPr>
                <w:rFonts w:eastAsia="Times New Roman" w:cstheme="minorHAnsi"/>
                <w:b w:val="0"/>
              </w:rPr>
              <w:t>29</w:t>
            </w:r>
          </w:p>
        </w:tc>
        <w:tc>
          <w:tcPr>
            <w:tcW w:w="1584" w:type="dxa"/>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35.4</w:t>
            </w:r>
          </w:p>
        </w:tc>
        <w:tc>
          <w:tcPr>
            <w:tcW w:w="1584" w:type="dxa"/>
            <w:tcBorders>
              <w:right w:val="double" w:sz="4" w:space="0" w:color="auto"/>
            </w:tcBorders>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28,200</w:t>
            </w:r>
          </w:p>
        </w:tc>
        <w:tc>
          <w:tcPr>
            <w:tcW w:w="1584" w:type="dxa"/>
            <w:tcBorders>
              <w:left w:val="double" w:sz="4" w:space="0" w:color="auto"/>
            </w:tcBorders>
          </w:tcPr>
          <w:p w:rsidR="00085438" w:rsidRPr="00796B8C" w:rsidRDefault="00085438" w:rsidP="00085438">
            <w:pPr>
              <w:jc w:val="center"/>
              <w:cnfStyle w:val="000000010000"/>
              <w:rPr>
                <w:rFonts w:eastAsia="Times New Roman" w:cstheme="minorHAnsi"/>
              </w:rPr>
            </w:pPr>
            <w:r w:rsidRPr="00796B8C">
              <w:rPr>
                <w:rFonts w:eastAsia="Times New Roman" w:cstheme="minorHAnsi"/>
              </w:rPr>
              <w:t>54</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1,990.0</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1,040,000</w:t>
            </w:r>
          </w:p>
        </w:tc>
      </w:tr>
      <w:tr w:rsidR="00085438" w:rsidRPr="00796B8C" w:rsidTr="00085438">
        <w:trPr>
          <w:cnfStyle w:val="000000100000"/>
          <w:trHeight w:val="300"/>
        </w:trPr>
        <w:tc>
          <w:tcPr>
            <w:cnfStyle w:val="001000000000"/>
            <w:tcW w:w="1584" w:type="dxa"/>
            <w:noWrap/>
            <w:hideMark/>
          </w:tcPr>
          <w:p w:rsidR="00085438" w:rsidRPr="00796B8C" w:rsidRDefault="00085438" w:rsidP="00085438">
            <w:pPr>
              <w:jc w:val="center"/>
              <w:rPr>
                <w:rFonts w:eastAsia="Times New Roman" w:cstheme="minorHAnsi"/>
                <w:b w:val="0"/>
              </w:rPr>
            </w:pPr>
            <w:r w:rsidRPr="00796B8C">
              <w:rPr>
                <w:rFonts w:eastAsia="Times New Roman" w:cstheme="minorHAnsi"/>
                <w:b w:val="0"/>
              </w:rPr>
              <w:t>30</w:t>
            </w:r>
          </w:p>
        </w:tc>
        <w:tc>
          <w:tcPr>
            <w:tcW w:w="1584" w:type="dxa"/>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41.6</w:t>
            </w:r>
          </w:p>
        </w:tc>
        <w:tc>
          <w:tcPr>
            <w:tcW w:w="1584" w:type="dxa"/>
            <w:tcBorders>
              <w:right w:val="double" w:sz="4" w:space="0" w:color="auto"/>
            </w:tcBorders>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32,600</w:t>
            </w:r>
          </w:p>
        </w:tc>
        <w:tc>
          <w:tcPr>
            <w:tcW w:w="1584" w:type="dxa"/>
            <w:tcBorders>
              <w:left w:val="double" w:sz="4" w:space="0" w:color="auto"/>
            </w:tcBorders>
          </w:tcPr>
          <w:p w:rsidR="00085438" w:rsidRPr="00796B8C" w:rsidRDefault="00085438" w:rsidP="00085438">
            <w:pPr>
              <w:jc w:val="center"/>
              <w:cnfStyle w:val="000000100000"/>
              <w:rPr>
                <w:rFonts w:eastAsia="Times New Roman" w:cstheme="minorHAnsi"/>
              </w:rPr>
            </w:pPr>
            <w:r w:rsidRPr="00796B8C">
              <w:rPr>
                <w:rFonts w:eastAsia="Times New Roman" w:cstheme="minorHAnsi"/>
              </w:rPr>
              <w:t>55</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2,340.0</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1,200,000</w:t>
            </w:r>
          </w:p>
        </w:tc>
      </w:tr>
      <w:tr w:rsidR="00085438" w:rsidRPr="00796B8C" w:rsidTr="00085438">
        <w:trPr>
          <w:cnfStyle w:val="000000010000"/>
          <w:trHeight w:val="300"/>
        </w:trPr>
        <w:tc>
          <w:tcPr>
            <w:cnfStyle w:val="001000000000"/>
            <w:tcW w:w="1584" w:type="dxa"/>
            <w:noWrap/>
            <w:hideMark/>
          </w:tcPr>
          <w:p w:rsidR="00085438" w:rsidRPr="00796B8C" w:rsidRDefault="00085438" w:rsidP="00085438">
            <w:pPr>
              <w:jc w:val="center"/>
              <w:rPr>
                <w:rFonts w:eastAsia="Times New Roman" w:cstheme="minorHAnsi"/>
                <w:b w:val="0"/>
              </w:rPr>
            </w:pPr>
            <w:r w:rsidRPr="00796B8C">
              <w:rPr>
                <w:rFonts w:eastAsia="Times New Roman" w:cstheme="minorHAnsi"/>
                <w:b w:val="0"/>
              </w:rPr>
              <w:t>31</w:t>
            </w:r>
          </w:p>
        </w:tc>
        <w:tc>
          <w:tcPr>
            <w:tcW w:w="1584" w:type="dxa"/>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48.8</w:t>
            </w:r>
          </w:p>
        </w:tc>
        <w:tc>
          <w:tcPr>
            <w:tcW w:w="1584" w:type="dxa"/>
            <w:tcBorders>
              <w:right w:val="double" w:sz="4" w:space="0" w:color="auto"/>
            </w:tcBorders>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37,700</w:t>
            </w:r>
          </w:p>
        </w:tc>
        <w:tc>
          <w:tcPr>
            <w:tcW w:w="1584" w:type="dxa"/>
            <w:tcBorders>
              <w:left w:val="double" w:sz="4" w:space="0" w:color="auto"/>
            </w:tcBorders>
          </w:tcPr>
          <w:p w:rsidR="00085438" w:rsidRPr="00796B8C" w:rsidRDefault="00085438" w:rsidP="00085438">
            <w:pPr>
              <w:jc w:val="center"/>
              <w:cnfStyle w:val="000000010000"/>
              <w:rPr>
                <w:rFonts w:eastAsia="Times New Roman" w:cstheme="minorHAnsi"/>
              </w:rPr>
            </w:pPr>
            <w:r w:rsidRPr="00796B8C">
              <w:rPr>
                <w:rFonts w:eastAsia="Times New Roman" w:cstheme="minorHAnsi"/>
              </w:rPr>
              <w:t>56</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2,750.0</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1,380,000</w:t>
            </w:r>
          </w:p>
        </w:tc>
      </w:tr>
      <w:tr w:rsidR="00085438" w:rsidRPr="00796B8C" w:rsidTr="00085438">
        <w:trPr>
          <w:cnfStyle w:val="000000100000"/>
          <w:trHeight w:val="315"/>
        </w:trPr>
        <w:tc>
          <w:tcPr>
            <w:cnfStyle w:val="001000000000"/>
            <w:tcW w:w="1584" w:type="dxa"/>
            <w:noWrap/>
            <w:hideMark/>
          </w:tcPr>
          <w:p w:rsidR="00085438" w:rsidRPr="00796B8C" w:rsidRDefault="00085438" w:rsidP="00085438">
            <w:pPr>
              <w:jc w:val="center"/>
              <w:rPr>
                <w:rFonts w:eastAsia="Times New Roman" w:cstheme="minorHAnsi"/>
                <w:b w:val="0"/>
              </w:rPr>
            </w:pPr>
            <w:r w:rsidRPr="00796B8C">
              <w:rPr>
                <w:rFonts w:eastAsia="Times New Roman" w:cstheme="minorHAnsi"/>
                <w:b w:val="0"/>
              </w:rPr>
              <w:t>32</w:t>
            </w:r>
          </w:p>
        </w:tc>
        <w:tc>
          <w:tcPr>
            <w:tcW w:w="1584" w:type="dxa"/>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57.4</w:t>
            </w:r>
          </w:p>
        </w:tc>
        <w:tc>
          <w:tcPr>
            <w:tcW w:w="1584" w:type="dxa"/>
            <w:tcBorders>
              <w:right w:val="double" w:sz="4" w:space="0" w:color="auto"/>
            </w:tcBorders>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43,500</w:t>
            </w:r>
          </w:p>
        </w:tc>
        <w:tc>
          <w:tcPr>
            <w:tcW w:w="1584" w:type="dxa"/>
            <w:tcBorders>
              <w:left w:val="double" w:sz="4" w:space="0" w:color="auto"/>
            </w:tcBorders>
          </w:tcPr>
          <w:p w:rsidR="00085438" w:rsidRPr="00796B8C" w:rsidRDefault="00085438" w:rsidP="00085438">
            <w:pPr>
              <w:jc w:val="center"/>
              <w:cnfStyle w:val="000000100000"/>
              <w:rPr>
                <w:rFonts w:eastAsia="Times New Roman" w:cstheme="minorHAnsi"/>
              </w:rPr>
            </w:pPr>
            <w:r w:rsidRPr="00796B8C">
              <w:rPr>
                <w:rFonts w:eastAsia="Times New Roman" w:cstheme="minorHAnsi"/>
              </w:rPr>
              <w:t>57</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3,230.0</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1,600,000</w:t>
            </w:r>
          </w:p>
        </w:tc>
      </w:tr>
      <w:tr w:rsidR="00085438" w:rsidRPr="00796B8C" w:rsidTr="00085438">
        <w:trPr>
          <w:cnfStyle w:val="000000010000"/>
          <w:trHeight w:val="300"/>
        </w:trPr>
        <w:tc>
          <w:tcPr>
            <w:cnfStyle w:val="001000000000"/>
            <w:tcW w:w="1584" w:type="dxa"/>
            <w:noWrap/>
            <w:hideMark/>
          </w:tcPr>
          <w:p w:rsidR="00085438" w:rsidRPr="00796B8C" w:rsidRDefault="00085438" w:rsidP="00085438">
            <w:pPr>
              <w:jc w:val="center"/>
              <w:rPr>
                <w:rFonts w:eastAsia="Times New Roman" w:cstheme="minorHAnsi"/>
                <w:b w:val="0"/>
              </w:rPr>
            </w:pPr>
            <w:r w:rsidRPr="00796B8C">
              <w:rPr>
                <w:rFonts w:eastAsia="Times New Roman" w:cstheme="minorHAnsi"/>
                <w:b w:val="0"/>
              </w:rPr>
              <w:t>33</w:t>
            </w:r>
          </w:p>
        </w:tc>
        <w:tc>
          <w:tcPr>
            <w:tcW w:w="1584" w:type="dxa"/>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67.4</w:t>
            </w:r>
          </w:p>
        </w:tc>
        <w:tc>
          <w:tcPr>
            <w:tcW w:w="1584" w:type="dxa"/>
            <w:tcBorders>
              <w:right w:val="double" w:sz="4" w:space="0" w:color="auto"/>
            </w:tcBorders>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50,300</w:t>
            </w:r>
          </w:p>
        </w:tc>
        <w:tc>
          <w:tcPr>
            <w:tcW w:w="1584" w:type="dxa"/>
            <w:tcBorders>
              <w:left w:val="double" w:sz="4" w:space="0" w:color="auto"/>
            </w:tcBorders>
          </w:tcPr>
          <w:p w:rsidR="00085438" w:rsidRPr="00796B8C" w:rsidRDefault="00085438" w:rsidP="00085438">
            <w:pPr>
              <w:jc w:val="center"/>
              <w:cnfStyle w:val="000000010000"/>
              <w:rPr>
                <w:rFonts w:eastAsia="Times New Roman" w:cstheme="minorHAnsi"/>
              </w:rPr>
            </w:pPr>
            <w:r w:rsidRPr="00796B8C">
              <w:rPr>
                <w:rFonts w:eastAsia="Times New Roman" w:cstheme="minorHAnsi"/>
              </w:rPr>
              <w:t>58</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3,800.0</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1,840,000</w:t>
            </w:r>
          </w:p>
        </w:tc>
      </w:tr>
      <w:tr w:rsidR="00085438" w:rsidRPr="00796B8C" w:rsidTr="00085438">
        <w:trPr>
          <w:cnfStyle w:val="000000100000"/>
          <w:trHeight w:val="315"/>
        </w:trPr>
        <w:tc>
          <w:tcPr>
            <w:cnfStyle w:val="001000000000"/>
            <w:tcW w:w="1584" w:type="dxa"/>
            <w:noWrap/>
            <w:hideMark/>
          </w:tcPr>
          <w:p w:rsidR="00085438" w:rsidRPr="00796B8C" w:rsidRDefault="00085438" w:rsidP="00085438">
            <w:pPr>
              <w:jc w:val="center"/>
              <w:rPr>
                <w:rFonts w:eastAsia="Times New Roman" w:cstheme="minorHAnsi"/>
                <w:b w:val="0"/>
              </w:rPr>
            </w:pPr>
            <w:r w:rsidRPr="00796B8C">
              <w:rPr>
                <w:rFonts w:eastAsia="Times New Roman" w:cstheme="minorHAnsi"/>
                <w:b w:val="0"/>
              </w:rPr>
              <w:t>34</w:t>
            </w:r>
          </w:p>
        </w:tc>
        <w:tc>
          <w:tcPr>
            <w:tcW w:w="1584" w:type="dxa"/>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79.2</w:t>
            </w:r>
          </w:p>
        </w:tc>
        <w:tc>
          <w:tcPr>
            <w:tcW w:w="1584" w:type="dxa"/>
            <w:tcBorders>
              <w:right w:val="double" w:sz="4" w:space="0" w:color="auto"/>
            </w:tcBorders>
            <w:noWrap/>
            <w:hideMark/>
          </w:tcPr>
          <w:p w:rsidR="00085438" w:rsidRPr="00796B8C" w:rsidRDefault="00085438" w:rsidP="00085438">
            <w:pPr>
              <w:jc w:val="center"/>
              <w:cnfStyle w:val="000000100000"/>
              <w:rPr>
                <w:rFonts w:eastAsia="Times New Roman" w:cstheme="minorHAnsi"/>
              </w:rPr>
            </w:pPr>
            <w:r w:rsidRPr="00796B8C">
              <w:rPr>
                <w:rFonts w:eastAsia="Times New Roman" w:cstheme="minorHAnsi"/>
              </w:rPr>
              <w:t>58,000</w:t>
            </w:r>
          </w:p>
        </w:tc>
        <w:tc>
          <w:tcPr>
            <w:tcW w:w="1584" w:type="dxa"/>
            <w:tcBorders>
              <w:left w:val="double" w:sz="4" w:space="0" w:color="auto"/>
            </w:tcBorders>
          </w:tcPr>
          <w:p w:rsidR="00085438" w:rsidRPr="00796B8C" w:rsidRDefault="00085438" w:rsidP="00085438">
            <w:pPr>
              <w:jc w:val="center"/>
              <w:cnfStyle w:val="000000100000"/>
              <w:rPr>
                <w:rFonts w:eastAsia="Times New Roman" w:cstheme="minorHAnsi"/>
              </w:rPr>
            </w:pPr>
            <w:r w:rsidRPr="00796B8C">
              <w:rPr>
                <w:rFonts w:eastAsia="Times New Roman" w:cstheme="minorHAnsi"/>
              </w:rPr>
              <w:t>59</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4,470.0</w:t>
            </w:r>
          </w:p>
        </w:tc>
        <w:tc>
          <w:tcPr>
            <w:tcW w:w="1584" w:type="dxa"/>
          </w:tcPr>
          <w:p w:rsidR="00085438" w:rsidRPr="00796B8C" w:rsidRDefault="00085438" w:rsidP="00085438">
            <w:pPr>
              <w:jc w:val="center"/>
              <w:cnfStyle w:val="000000100000"/>
              <w:rPr>
                <w:rFonts w:eastAsia="Times New Roman" w:cstheme="minorHAnsi"/>
              </w:rPr>
            </w:pPr>
            <w:r w:rsidRPr="00796B8C">
              <w:rPr>
                <w:rFonts w:eastAsia="Times New Roman" w:cstheme="minorHAnsi"/>
              </w:rPr>
              <w:t>2,130,000</w:t>
            </w:r>
          </w:p>
        </w:tc>
      </w:tr>
      <w:tr w:rsidR="00085438" w:rsidRPr="00796B8C" w:rsidTr="00085438">
        <w:trPr>
          <w:cnfStyle w:val="000000010000"/>
          <w:trHeight w:val="300"/>
        </w:trPr>
        <w:tc>
          <w:tcPr>
            <w:cnfStyle w:val="001000000000"/>
            <w:tcW w:w="1584" w:type="dxa"/>
            <w:noWrap/>
            <w:hideMark/>
          </w:tcPr>
          <w:p w:rsidR="00085438" w:rsidRPr="00796B8C" w:rsidRDefault="00085438" w:rsidP="00085438">
            <w:pPr>
              <w:jc w:val="center"/>
              <w:rPr>
                <w:rFonts w:eastAsia="Times New Roman" w:cstheme="minorHAnsi"/>
                <w:b w:val="0"/>
              </w:rPr>
            </w:pPr>
            <w:r w:rsidRPr="00796B8C">
              <w:rPr>
                <w:rFonts w:eastAsia="Times New Roman" w:cstheme="minorHAnsi"/>
                <w:b w:val="0"/>
              </w:rPr>
              <w:t>35</w:t>
            </w:r>
          </w:p>
        </w:tc>
        <w:tc>
          <w:tcPr>
            <w:tcW w:w="1584" w:type="dxa"/>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93.1</w:t>
            </w:r>
          </w:p>
        </w:tc>
        <w:tc>
          <w:tcPr>
            <w:tcW w:w="1584" w:type="dxa"/>
            <w:tcBorders>
              <w:right w:val="double" w:sz="4" w:space="0" w:color="auto"/>
            </w:tcBorders>
            <w:noWrap/>
            <w:hideMark/>
          </w:tcPr>
          <w:p w:rsidR="00085438" w:rsidRPr="00796B8C" w:rsidRDefault="00085438" w:rsidP="00085438">
            <w:pPr>
              <w:jc w:val="center"/>
              <w:cnfStyle w:val="000000010000"/>
              <w:rPr>
                <w:rFonts w:eastAsia="Times New Roman" w:cstheme="minorHAnsi"/>
              </w:rPr>
            </w:pPr>
            <w:r w:rsidRPr="00796B8C">
              <w:rPr>
                <w:rFonts w:eastAsia="Times New Roman" w:cstheme="minorHAnsi"/>
              </w:rPr>
              <w:t>67,000</w:t>
            </w:r>
          </w:p>
        </w:tc>
        <w:tc>
          <w:tcPr>
            <w:tcW w:w="1584" w:type="dxa"/>
            <w:tcBorders>
              <w:left w:val="double" w:sz="4" w:space="0" w:color="auto"/>
            </w:tcBorders>
          </w:tcPr>
          <w:p w:rsidR="00085438" w:rsidRPr="00796B8C" w:rsidRDefault="00085438" w:rsidP="00085438">
            <w:pPr>
              <w:jc w:val="center"/>
              <w:cnfStyle w:val="000000010000"/>
              <w:rPr>
                <w:rFonts w:eastAsia="Times New Roman" w:cstheme="minorHAnsi"/>
              </w:rPr>
            </w:pPr>
            <w:r w:rsidRPr="00796B8C">
              <w:rPr>
                <w:rFonts w:eastAsia="Times New Roman" w:cstheme="minorHAnsi"/>
              </w:rPr>
              <w:t>60</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5,250.0</w:t>
            </w:r>
          </w:p>
        </w:tc>
        <w:tc>
          <w:tcPr>
            <w:tcW w:w="1584" w:type="dxa"/>
          </w:tcPr>
          <w:p w:rsidR="00085438" w:rsidRPr="00796B8C" w:rsidRDefault="00085438" w:rsidP="00085438">
            <w:pPr>
              <w:jc w:val="center"/>
              <w:cnfStyle w:val="000000010000"/>
              <w:rPr>
                <w:rFonts w:eastAsia="Times New Roman" w:cstheme="minorHAnsi"/>
              </w:rPr>
            </w:pPr>
            <w:r w:rsidRPr="00796B8C">
              <w:rPr>
                <w:rFonts w:eastAsia="Times New Roman" w:cstheme="minorHAnsi"/>
              </w:rPr>
              <w:t>2,460,000</w:t>
            </w:r>
          </w:p>
        </w:tc>
      </w:tr>
    </w:tbl>
    <w:p w:rsidR="00BD00EC" w:rsidRDefault="00BD00EC" w:rsidP="00E60869"/>
    <w:p w:rsidR="00CF66A7" w:rsidRDefault="00CF66A7" w:rsidP="00216BB9">
      <w:pPr>
        <w:pStyle w:val="Heading3"/>
      </w:pPr>
      <w:bookmarkStart w:id="13" w:name="_Toc297540926"/>
      <w:r>
        <w:t>4.</w:t>
      </w:r>
      <w:r w:rsidR="0038740C">
        <w:t>2</w:t>
      </w:r>
      <w:r>
        <w:t>.</w:t>
      </w:r>
      <w:r w:rsidR="0038740C">
        <w:t>1</w:t>
      </w:r>
      <w:r>
        <w:t xml:space="preserve"> Employees and Buildings</w:t>
      </w:r>
      <w:bookmarkEnd w:id="13"/>
    </w:p>
    <w:p w:rsidR="00CF66A7" w:rsidRDefault="00CF66A7" w:rsidP="00E60869">
      <w:r>
        <w:t>TBD</w:t>
      </w:r>
    </w:p>
    <w:p w:rsidR="00CF66A7" w:rsidRDefault="00CF66A7" w:rsidP="00E60869">
      <w:r>
        <w:t>If necessary, one could come up with a relationship between the amount of capital required and the implied number of employees and buildings of operation.  For now, it suffices to say that these are all built into the capital cost and risk level.</w:t>
      </w:r>
    </w:p>
    <w:p w:rsidR="00653874" w:rsidRDefault="00653874" w:rsidP="00C54EBF">
      <w:pPr>
        <w:pStyle w:val="Heading2"/>
      </w:pPr>
      <w:bookmarkStart w:id="14" w:name="_Toc297540927"/>
      <w:r>
        <w:t>4.</w:t>
      </w:r>
      <w:r w:rsidR="0038740C">
        <w:t>3</w:t>
      </w:r>
      <w:r>
        <w:t xml:space="preserve"> Modifiers and Descriptions</w:t>
      </w:r>
      <w:bookmarkEnd w:id="14"/>
    </w:p>
    <w:tbl>
      <w:tblPr>
        <w:tblStyle w:val="MediumShading11"/>
        <w:tblW w:w="0" w:type="auto"/>
        <w:tblLook w:val="04A0"/>
      </w:tblPr>
      <w:tblGrid>
        <w:gridCol w:w="1188"/>
        <w:gridCol w:w="1440"/>
        <w:gridCol w:w="6948"/>
      </w:tblGrid>
      <w:tr w:rsidR="00216BB9" w:rsidTr="00BD00EC">
        <w:trPr>
          <w:cnfStyle w:val="100000000000"/>
        </w:trPr>
        <w:tc>
          <w:tcPr>
            <w:cnfStyle w:val="001000000000"/>
            <w:tcW w:w="1188" w:type="dxa"/>
            <w:tcBorders>
              <w:right w:val="single" w:sz="8" w:space="0" w:color="FFFFFF" w:themeColor="background1"/>
            </w:tcBorders>
            <w:vAlign w:val="bottom"/>
          </w:tcPr>
          <w:p w:rsidR="00216BB9" w:rsidRDefault="00216BB9" w:rsidP="00BD00EC">
            <w:pPr>
              <w:jc w:val="center"/>
            </w:pPr>
            <w:r>
              <w:t>Modifier</w:t>
            </w:r>
          </w:p>
        </w:tc>
        <w:tc>
          <w:tcPr>
            <w:tcW w:w="1440" w:type="dxa"/>
            <w:tcBorders>
              <w:left w:val="single" w:sz="8" w:space="0" w:color="FFFFFF" w:themeColor="background1"/>
              <w:right w:val="single" w:sz="8" w:space="0" w:color="FFFFFF" w:themeColor="background1"/>
            </w:tcBorders>
            <w:vAlign w:val="bottom"/>
          </w:tcPr>
          <w:p w:rsidR="00216BB9" w:rsidRDefault="00216BB9" w:rsidP="00C54EBF">
            <w:pPr>
              <w:jc w:val="center"/>
              <w:cnfStyle w:val="100000000000"/>
            </w:pPr>
            <w:r>
              <w:t>Cost</w:t>
            </w:r>
          </w:p>
        </w:tc>
        <w:tc>
          <w:tcPr>
            <w:tcW w:w="6948" w:type="dxa"/>
            <w:tcBorders>
              <w:left w:val="single" w:sz="8" w:space="0" w:color="FFFFFF" w:themeColor="background1"/>
            </w:tcBorders>
            <w:vAlign w:val="bottom"/>
          </w:tcPr>
          <w:p w:rsidR="00216BB9" w:rsidRDefault="00216BB9" w:rsidP="00BD00EC">
            <w:pPr>
              <w:jc w:val="center"/>
              <w:cnfStyle w:val="100000000000"/>
            </w:pPr>
            <w:r>
              <w:t>Description</w:t>
            </w:r>
          </w:p>
        </w:tc>
      </w:tr>
      <w:tr w:rsidR="00216BB9" w:rsidTr="00BD00EC">
        <w:trPr>
          <w:cnfStyle w:val="000000100000"/>
        </w:trPr>
        <w:tc>
          <w:tcPr>
            <w:cnfStyle w:val="001000000000"/>
            <w:tcW w:w="1188" w:type="dxa"/>
          </w:tcPr>
          <w:p w:rsidR="00216BB9" w:rsidRDefault="00216BB9" w:rsidP="00BD00EC">
            <w:pPr>
              <w:jc w:val="center"/>
            </w:pPr>
            <w:r>
              <w:t>+1</w:t>
            </w:r>
          </w:p>
        </w:tc>
        <w:tc>
          <w:tcPr>
            <w:tcW w:w="1440" w:type="dxa"/>
          </w:tcPr>
          <w:p w:rsidR="00216BB9" w:rsidRDefault="00216BB9" w:rsidP="00BD00EC">
            <w:pPr>
              <w:jc w:val="center"/>
              <w:cnfStyle w:val="000000100000"/>
            </w:pPr>
          </w:p>
        </w:tc>
        <w:tc>
          <w:tcPr>
            <w:tcW w:w="6948" w:type="dxa"/>
          </w:tcPr>
          <w:p w:rsidR="00216BB9" w:rsidRDefault="00216BB9" w:rsidP="00E60869">
            <w:pPr>
              <w:cnfStyle w:val="000000100000"/>
            </w:pPr>
            <w:r>
              <w:t>5 ranks in two secondary skills OR 10 ranks in one secondary skill</w:t>
            </w:r>
          </w:p>
        </w:tc>
      </w:tr>
      <w:tr w:rsidR="00216BB9" w:rsidTr="00BD00EC">
        <w:trPr>
          <w:cnfStyle w:val="000000010000"/>
        </w:trPr>
        <w:tc>
          <w:tcPr>
            <w:cnfStyle w:val="001000000000"/>
            <w:tcW w:w="1188" w:type="dxa"/>
          </w:tcPr>
          <w:p w:rsidR="00216BB9" w:rsidRDefault="00216BB9" w:rsidP="00BD00EC">
            <w:pPr>
              <w:jc w:val="center"/>
            </w:pPr>
            <w:r>
              <w:t>+2</w:t>
            </w:r>
          </w:p>
        </w:tc>
        <w:tc>
          <w:tcPr>
            <w:tcW w:w="1440" w:type="dxa"/>
          </w:tcPr>
          <w:p w:rsidR="00216BB9" w:rsidRDefault="00216BB9" w:rsidP="00BD00EC">
            <w:pPr>
              <w:jc w:val="center"/>
              <w:cnfStyle w:val="000000010000"/>
            </w:pPr>
          </w:p>
        </w:tc>
        <w:tc>
          <w:tcPr>
            <w:tcW w:w="6948" w:type="dxa"/>
          </w:tcPr>
          <w:p w:rsidR="00216BB9" w:rsidRDefault="00216BB9" w:rsidP="00E60869">
            <w:pPr>
              <w:cnfStyle w:val="000000010000"/>
            </w:pPr>
            <w:r>
              <w:t>10 ranks in two secondary skills OR 20 ranks in one secondary skill</w:t>
            </w:r>
          </w:p>
        </w:tc>
      </w:tr>
      <w:tr w:rsidR="00216BB9" w:rsidTr="00BD00EC">
        <w:trPr>
          <w:cnfStyle w:val="000000100000"/>
        </w:trPr>
        <w:tc>
          <w:tcPr>
            <w:cnfStyle w:val="001000000000"/>
            <w:tcW w:w="1188" w:type="dxa"/>
          </w:tcPr>
          <w:p w:rsidR="00216BB9" w:rsidRDefault="00216BB9" w:rsidP="00BD00EC">
            <w:pPr>
              <w:jc w:val="center"/>
            </w:pPr>
            <w:r>
              <w:t>+3</w:t>
            </w:r>
          </w:p>
        </w:tc>
        <w:tc>
          <w:tcPr>
            <w:tcW w:w="1440" w:type="dxa"/>
          </w:tcPr>
          <w:p w:rsidR="00216BB9" w:rsidRDefault="00216BB9" w:rsidP="00BD00EC">
            <w:pPr>
              <w:jc w:val="center"/>
              <w:cnfStyle w:val="000000100000"/>
            </w:pPr>
          </w:p>
        </w:tc>
        <w:tc>
          <w:tcPr>
            <w:tcW w:w="6948" w:type="dxa"/>
          </w:tcPr>
          <w:p w:rsidR="00216BB9" w:rsidRDefault="00216BB9" w:rsidP="00E60869">
            <w:pPr>
              <w:cnfStyle w:val="000000100000"/>
            </w:pPr>
            <w:r>
              <w:t>15 ranks in two secondary skills</w:t>
            </w:r>
          </w:p>
        </w:tc>
      </w:tr>
      <w:tr w:rsidR="00216BB9" w:rsidTr="00BD00EC">
        <w:trPr>
          <w:cnfStyle w:val="000000010000"/>
        </w:trPr>
        <w:tc>
          <w:tcPr>
            <w:cnfStyle w:val="001000000000"/>
            <w:tcW w:w="1188" w:type="dxa"/>
          </w:tcPr>
          <w:p w:rsidR="00216BB9" w:rsidRDefault="00216BB9" w:rsidP="00BD00EC">
            <w:pPr>
              <w:jc w:val="center"/>
            </w:pPr>
            <w:r>
              <w:t>+4</w:t>
            </w:r>
          </w:p>
        </w:tc>
        <w:tc>
          <w:tcPr>
            <w:tcW w:w="1440" w:type="dxa"/>
          </w:tcPr>
          <w:p w:rsidR="00216BB9" w:rsidRDefault="00216BB9" w:rsidP="00BD00EC">
            <w:pPr>
              <w:jc w:val="center"/>
              <w:cnfStyle w:val="000000010000"/>
            </w:pPr>
          </w:p>
        </w:tc>
        <w:tc>
          <w:tcPr>
            <w:tcW w:w="6948" w:type="dxa"/>
          </w:tcPr>
          <w:p w:rsidR="00216BB9" w:rsidRDefault="00216BB9" w:rsidP="00E60869">
            <w:pPr>
              <w:cnfStyle w:val="000000010000"/>
            </w:pPr>
            <w:r>
              <w:t>20 ranks in two secondary skills</w:t>
            </w:r>
          </w:p>
        </w:tc>
      </w:tr>
      <w:tr w:rsidR="00216BB9" w:rsidTr="00BD00EC">
        <w:trPr>
          <w:cnfStyle w:val="000000100000"/>
        </w:trPr>
        <w:tc>
          <w:tcPr>
            <w:cnfStyle w:val="001000000000"/>
            <w:tcW w:w="1188" w:type="dxa"/>
          </w:tcPr>
          <w:p w:rsidR="00216BB9" w:rsidRDefault="00216BB9" w:rsidP="00BD00EC">
            <w:pPr>
              <w:jc w:val="center"/>
            </w:pPr>
            <w:r>
              <w:t>-8</w:t>
            </w:r>
          </w:p>
        </w:tc>
        <w:tc>
          <w:tcPr>
            <w:tcW w:w="1440" w:type="dxa"/>
          </w:tcPr>
          <w:p w:rsidR="00216BB9" w:rsidRDefault="00216BB9" w:rsidP="00BD00EC">
            <w:pPr>
              <w:jc w:val="center"/>
              <w:cnfStyle w:val="000000100000"/>
            </w:pPr>
            <w:r>
              <w:t>-35%</w:t>
            </w:r>
            <w:r w:rsidR="00C54EBF">
              <w:t xml:space="preserve"> Cap</w:t>
            </w:r>
          </w:p>
        </w:tc>
        <w:tc>
          <w:tcPr>
            <w:tcW w:w="6948" w:type="dxa"/>
          </w:tcPr>
          <w:p w:rsidR="00216BB9" w:rsidRDefault="00216BB9" w:rsidP="00E60869">
            <w:pPr>
              <w:cnfStyle w:val="000000100000"/>
            </w:pPr>
            <w:r>
              <w:t>Location = Wilderness</w:t>
            </w:r>
          </w:p>
        </w:tc>
      </w:tr>
      <w:tr w:rsidR="00216BB9" w:rsidTr="00BD00EC">
        <w:trPr>
          <w:cnfStyle w:val="000000010000"/>
        </w:trPr>
        <w:tc>
          <w:tcPr>
            <w:cnfStyle w:val="001000000000"/>
            <w:tcW w:w="1188" w:type="dxa"/>
          </w:tcPr>
          <w:p w:rsidR="00216BB9" w:rsidRDefault="00216BB9" w:rsidP="00BD00EC">
            <w:pPr>
              <w:jc w:val="center"/>
            </w:pPr>
            <w:r>
              <w:t>-4</w:t>
            </w:r>
          </w:p>
        </w:tc>
        <w:tc>
          <w:tcPr>
            <w:tcW w:w="1440" w:type="dxa"/>
          </w:tcPr>
          <w:p w:rsidR="00216BB9" w:rsidRDefault="00216BB9" w:rsidP="00BD00EC">
            <w:pPr>
              <w:jc w:val="center"/>
              <w:cnfStyle w:val="000000010000"/>
            </w:pPr>
            <w:r>
              <w:t>0%</w:t>
            </w:r>
            <w:r w:rsidR="00C54EBF">
              <w:t xml:space="preserve"> Cap</w:t>
            </w:r>
          </w:p>
        </w:tc>
        <w:tc>
          <w:tcPr>
            <w:tcW w:w="6948" w:type="dxa"/>
          </w:tcPr>
          <w:p w:rsidR="00216BB9" w:rsidRDefault="00216BB9" w:rsidP="00E60869">
            <w:pPr>
              <w:cnfStyle w:val="000000010000"/>
            </w:pPr>
            <w:r>
              <w:t>Location = Rural</w:t>
            </w:r>
          </w:p>
        </w:tc>
      </w:tr>
      <w:tr w:rsidR="00216BB9" w:rsidTr="00BD00EC">
        <w:trPr>
          <w:cnfStyle w:val="000000100000"/>
        </w:trPr>
        <w:tc>
          <w:tcPr>
            <w:cnfStyle w:val="001000000000"/>
            <w:tcW w:w="1188" w:type="dxa"/>
          </w:tcPr>
          <w:p w:rsidR="00216BB9" w:rsidRDefault="00216BB9" w:rsidP="00BD00EC">
            <w:pPr>
              <w:jc w:val="center"/>
            </w:pPr>
            <w:r>
              <w:t>0</w:t>
            </w:r>
          </w:p>
        </w:tc>
        <w:tc>
          <w:tcPr>
            <w:tcW w:w="1440" w:type="dxa"/>
          </w:tcPr>
          <w:p w:rsidR="00216BB9" w:rsidRDefault="00216BB9" w:rsidP="00BD00EC">
            <w:pPr>
              <w:jc w:val="center"/>
              <w:cnfStyle w:val="000000100000"/>
            </w:pPr>
            <w:r>
              <w:t>35%</w:t>
            </w:r>
            <w:r w:rsidR="00C54EBF">
              <w:t xml:space="preserve"> Cap</w:t>
            </w:r>
          </w:p>
        </w:tc>
        <w:tc>
          <w:tcPr>
            <w:tcW w:w="6948" w:type="dxa"/>
          </w:tcPr>
          <w:p w:rsidR="00216BB9" w:rsidRDefault="00216BB9" w:rsidP="00E60869">
            <w:pPr>
              <w:cnfStyle w:val="000000100000"/>
            </w:pPr>
            <w:r>
              <w:t>Location = Town</w:t>
            </w:r>
          </w:p>
        </w:tc>
      </w:tr>
      <w:tr w:rsidR="00216BB9" w:rsidTr="00BD00EC">
        <w:trPr>
          <w:cnfStyle w:val="000000010000"/>
        </w:trPr>
        <w:tc>
          <w:tcPr>
            <w:cnfStyle w:val="001000000000"/>
            <w:tcW w:w="1188" w:type="dxa"/>
          </w:tcPr>
          <w:p w:rsidR="00216BB9" w:rsidRDefault="00216BB9" w:rsidP="00BD00EC">
            <w:pPr>
              <w:jc w:val="center"/>
            </w:pPr>
            <w:r>
              <w:t>+2</w:t>
            </w:r>
          </w:p>
        </w:tc>
        <w:tc>
          <w:tcPr>
            <w:tcW w:w="1440" w:type="dxa"/>
          </w:tcPr>
          <w:p w:rsidR="00216BB9" w:rsidRDefault="00216BB9" w:rsidP="00BD00EC">
            <w:pPr>
              <w:jc w:val="center"/>
              <w:cnfStyle w:val="000000010000"/>
            </w:pPr>
            <w:r>
              <w:t>70%</w:t>
            </w:r>
            <w:r w:rsidR="00C54EBF">
              <w:t xml:space="preserve"> Cap</w:t>
            </w:r>
          </w:p>
        </w:tc>
        <w:tc>
          <w:tcPr>
            <w:tcW w:w="6948" w:type="dxa"/>
          </w:tcPr>
          <w:p w:rsidR="00216BB9" w:rsidRDefault="00216BB9" w:rsidP="00E60869">
            <w:pPr>
              <w:cnfStyle w:val="000000010000"/>
            </w:pPr>
            <w:r>
              <w:t>Location = City</w:t>
            </w:r>
          </w:p>
        </w:tc>
      </w:tr>
      <w:tr w:rsidR="00216BB9" w:rsidTr="00BD00EC">
        <w:trPr>
          <w:cnfStyle w:val="000000100000"/>
        </w:trPr>
        <w:tc>
          <w:tcPr>
            <w:cnfStyle w:val="001000000000"/>
            <w:tcW w:w="1188" w:type="dxa"/>
          </w:tcPr>
          <w:p w:rsidR="00216BB9" w:rsidRDefault="00216BB9" w:rsidP="00BD00EC">
            <w:pPr>
              <w:jc w:val="center"/>
            </w:pPr>
            <w:r>
              <w:t>+4</w:t>
            </w:r>
          </w:p>
        </w:tc>
        <w:tc>
          <w:tcPr>
            <w:tcW w:w="1440" w:type="dxa"/>
          </w:tcPr>
          <w:p w:rsidR="00216BB9" w:rsidRDefault="00216BB9" w:rsidP="00BD00EC">
            <w:pPr>
              <w:jc w:val="center"/>
              <w:cnfStyle w:val="000000100000"/>
            </w:pPr>
            <w:r>
              <w:t>100%</w:t>
            </w:r>
            <w:r w:rsidR="00C54EBF">
              <w:t xml:space="preserve"> Cap</w:t>
            </w:r>
          </w:p>
        </w:tc>
        <w:tc>
          <w:tcPr>
            <w:tcW w:w="6948" w:type="dxa"/>
          </w:tcPr>
          <w:p w:rsidR="00216BB9" w:rsidRDefault="00216BB9" w:rsidP="00E60869">
            <w:pPr>
              <w:cnfStyle w:val="000000100000"/>
            </w:pPr>
            <w:r>
              <w:t>Location = Metropolis</w:t>
            </w:r>
          </w:p>
        </w:tc>
      </w:tr>
      <w:tr w:rsidR="00216BB9" w:rsidTr="00BD00EC">
        <w:trPr>
          <w:cnfStyle w:val="000000010000"/>
        </w:trPr>
        <w:tc>
          <w:tcPr>
            <w:cnfStyle w:val="001000000000"/>
            <w:tcW w:w="1188" w:type="dxa"/>
          </w:tcPr>
          <w:p w:rsidR="00216BB9" w:rsidRDefault="00216BB9" w:rsidP="00BD00EC">
            <w:pPr>
              <w:jc w:val="center"/>
            </w:pPr>
            <w:r>
              <w:t>+1</w:t>
            </w:r>
          </w:p>
        </w:tc>
        <w:tc>
          <w:tcPr>
            <w:tcW w:w="1440" w:type="dxa"/>
          </w:tcPr>
          <w:p w:rsidR="00216BB9" w:rsidRDefault="00216BB9" w:rsidP="00BD00EC">
            <w:pPr>
              <w:jc w:val="center"/>
              <w:cnfStyle w:val="000000010000"/>
            </w:pPr>
            <w:r>
              <w:t>15% Prof</w:t>
            </w:r>
          </w:p>
        </w:tc>
        <w:tc>
          <w:tcPr>
            <w:tcW w:w="6948" w:type="dxa"/>
          </w:tcPr>
          <w:p w:rsidR="00216BB9" w:rsidRDefault="00216BB9" w:rsidP="00E60869">
            <w:pPr>
              <w:cnfStyle w:val="000000010000"/>
            </w:pPr>
            <w:r>
              <w:t>Member of a local trade guild</w:t>
            </w:r>
          </w:p>
        </w:tc>
      </w:tr>
      <w:tr w:rsidR="00216BB9" w:rsidTr="00BD00EC">
        <w:trPr>
          <w:cnfStyle w:val="000000100000"/>
        </w:trPr>
        <w:tc>
          <w:tcPr>
            <w:cnfStyle w:val="001000000000"/>
            <w:tcW w:w="1188" w:type="dxa"/>
          </w:tcPr>
          <w:p w:rsidR="00216BB9" w:rsidRDefault="00216BB9" w:rsidP="00BD00EC">
            <w:pPr>
              <w:jc w:val="center"/>
            </w:pPr>
            <w:r>
              <w:t>+2</w:t>
            </w:r>
          </w:p>
        </w:tc>
        <w:tc>
          <w:tcPr>
            <w:tcW w:w="1440" w:type="dxa"/>
          </w:tcPr>
          <w:p w:rsidR="00216BB9" w:rsidRDefault="00216BB9" w:rsidP="00BD00EC">
            <w:pPr>
              <w:jc w:val="center"/>
              <w:cnfStyle w:val="000000100000"/>
            </w:pPr>
            <w:r>
              <w:t>35% Prof</w:t>
            </w:r>
          </w:p>
        </w:tc>
        <w:tc>
          <w:tcPr>
            <w:tcW w:w="6948" w:type="dxa"/>
          </w:tcPr>
          <w:p w:rsidR="00216BB9" w:rsidRDefault="00216BB9" w:rsidP="00E60869">
            <w:pPr>
              <w:cnfStyle w:val="000000100000"/>
            </w:pPr>
            <w:r>
              <w:t>Member of a major (possibly global) trade guild or standards organization</w:t>
            </w:r>
          </w:p>
        </w:tc>
      </w:tr>
      <w:tr w:rsidR="00216BB9" w:rsidTr="00BD00EC">
        <w:trPr>
          <w:cnfStyle w:val="000000010000"/>
        </w:trPr>
        <w:tc>
          <w:tcPr>
            <w:cnfStyle w:val="001000000000"/>
            <w:tcW w:w="1188" w:type="dxa"/>
          </w:tcPr>
          <w:p w:rsidR="00216BB9" w:rsidRDefault="00216BB9" w:rsidP="00BD00EC">
            <w:pPr>
              <w:jc w:val="center"/>
            </w:pPr>
            <w:r>
              <w:t>+2</w:t>
            </w:r>
          </w:p>
        </w:tc>
        <w:tc>
          <w:tcPr>
            <w:tcW w:w="1440" w:type="dxa"/>
          </w:tcPr>
          <w:p w:rsidR="00216BB9" w:rsidRDefault="00216BB9" w:rsidP="00BD00EC">
            <w:pPr>
              <w:jc w:val="center"/>
              <w:cnfStyle w:val="000000010000"/>
            </w:pPr>
          </w:p>
        </w:tc>
        <w:tc>
          <w:tcPr>
            <w:tcW w:w="6948" w:type="dxa"/>
          </w:tcPr>
          <w:p w:rsidR="00216BB9" w:rsidRDefault="00216BB9" w:rsidP="00E60869">
            <w:pPr>
              <w:cnfStyle w:val="000000010000"/>
            </w:pPr>
            <w:r>
              <w:t>Business Savvy feat</w:t>
            </w:r>
          </w:p>
        </w:tc>
      </w:tr>
    </w:tbl>
    <w:p w:rsidR="00216BB9" w:rsidRPr="00C54EBF" w:rsidRDefault="00C54EBF" w:rsidP="00E60869">
      <w:pPr>
        <w:rPr>
          <w:i/>
          <w:sz w:val="20"/>
          <w:szCs w:val="20"/>
        </w:rPr>
      </w:pPr>
      <w:r w:rsidRPr="00C54EBF">
        <w:rPr>
          <w:i/>
          <w:sz w:val="20"/>
          <w:szCs w:val="20"/>
        </w:rPr>
        <w:t xml:space="preserve">X% Cap means “X% increase in capital investment”; X% Prof </w:t>
      </w:r>
      <w:proofErr w:type="gramStart"/>
      <w:r w:rsidRPr="00C54EBF">
        <w:rPr>
          <w:i/>
          <w:sz w:val="20"/>
          <w:szCs w:val="20"/>
        </w:rPr>
        <w:t>means</w:t>
      </w:r>
      <w:proofErr w:type="gramEnd"/>
      <w:r w:rsidRPr="00C54EBF">
        <w:rPr>
          <w:i/>
          <w:sz w:val="20"/>
          <w:szCs w:val="20"/>
        </w:rPr>
        <w:t xml:space="preserve"> “Lose X% of </w:t>
      </w:r>
      <w:r>
        <w:rPr>
          <w:i/>
          <w:sz w:val="20"/>
          <w:szCs w:val="20"/>
        </w:rPr>
        <w:t xml:space="preserve">total </w:t>
      </w:r>
      <w:r w:rsidRPr="00C54EBF">
        <w:rPr>
          <w:i/>
          <w:sz w:val="20"/>
          <w:szCs w:val="20"/>
        </w:rPr>
        <w:t>profit each month”</w:t>
      </w:r>
    </w:p>
    <w:p w:rsidR="00C54EBF" w:rsidRDefault="00C54EBF" w:rsidP="00E60869">
      <w:r>
        <w:t xml:space="preserve">Use location definitions from DMG2.  Note the business owner must increase capital investment by </w:t>
      </w:r>
      <w:r>
        <w:rPr>
          <w:b/>
          <w:i/>
        </w:rPr>
        <w:t>at least</w:t>
      </w:r>
      <w:r>
        <w:t xml:space="preserve"> 35% to avoid taking a penalty on the profit check.</w:t>
      </w:r>
    </w:p>
    <w:p w:rsidR="00C54EBF" w:rsidRPr="00C54EBF" w:rsidRDefault="00C54EBF" w:rsidP="00E60869">
      <w:r>
        <w:lastRenderedPageBreak/>
        <w:t xml:space="preserve">The trade guild dues are a function of </w:t>
      </w:r>
      <w:r w:rsidRPr="00C54EBF">
        <w:rPr>
          <w:b/>
          <w:i/>
        </w:rPr>
        <w:t>gross</w:t>
      </w:r>
      <w:r>
        <w:t xml:space="preserve"> monthly profit, before taking out the cost of loan payments or NPCs.  For example, if a business owner makes 100gp on a profit check, but also owes 20gp/mo in loan interest and 30gp/mo in NPC wages (for running the business for him), he takes the trade guild dues out of the 100gp gross, NOT the 50gp net.  In this case, if he was a member of a local trade guild, he would net 35gp (100gp minus 20gp for loan, minus 30gp to pay the NPC, minus 15gp trade guild dues).</w:t>
      </w:r>
    </w:p>
    <w:p w:rsidR="00B940C5" w:rsidRDefault="00B940C5" w:rsidP="006E347A">
      <w:pPr>
        <w:pStyle w:val="Heading3"/>
      </w:pPr>
      <w:bookmarkStart w:id="15" w:name="_Toc297540928"/>
      <w:r>
        <w:t>4.</w:t>
      </w:r>
      <w:r w:rsidR="0038740C">
        <w:t>3</w:t>
      </w:r>
      <w:r>
        <w:t>.1 Important Notes on Modifiers</w:t>
      </w:r>
      <w:bookmarkEnd w:id="15"/>
    </w:p>
    <w:p w:rsidR="004C4BBC" w:rsidRDefault="004C4BBC" w:rsidP="004C4BBC">
      <w:pPr>
        <w:pStyle w:val="ListParagraph"/>
        <w:numPr>
          <w:ilvl w:val="0"/>
          <w:numId w:val="3"/>
        </w:numPr>
      </w:pPr>
      <w:r>
        <w:t xml:space="preserve">No masterwork tools – This is built into the capital investment.  It’s assumed that nobody in their right mind would spend thousands of gold pieces to buy </w:t>
      </w:r>
      <w:r w:rsidR="006E347A">
        <w:t>farmland</w:t>
      </w:r>
      <w:r>
        <w:t xml:space="preserve"> and not invest </w:t>
      </w:r>
      <w:r w:rsidR="006E347A">
        <w:t>the few hundred gold pieces for a masterwork plow</w:t>
      </w:r>
      <w:r>
        <w:t>.</w:t>
      </w:r>
    </w:p>
    <w:p w:rsidR="006E347A" w:rsidRDefault="006E347A" w:rsidP="0079002C">
      <w:pPr>
        <w:pStyle w:val="Heading2"/>
      </w:pPr>
      <w:bookmarkStart w:id="16" w:name="_Toc297540929"/>
      <w:r>
        <w:t>4.4 Hiring an NPC Business Manager</w:t>
      </w:r>
      <w:bookmarkEnd w:id="16"/>
    </w:p>
    <w:p w:rsidR="006E347A" w:rsidRDefault="006E347A" w:rsidP="00E60869">
      <w:r>
        <w:t>As with</w:t>
      </w:r>
      <w:r w:rsidR="00ED22ED">
        <w:t xml:space="preserve"> the original DMG2 rules, a business owner is free to hire an NPC to make the checks for them.  The cost </w:t>
      </w:r>
      <w:r w:rsidR="0079002C">
        <w:t>of</w:t>
      </w:r>
      <w:r w:rsidR="00ED22ED">
        <w:t xml:space="preserve"> hiring that NPC depends on their skill check, although other arrangements could be made.  However, even a hireling, cohort, or henchman will expect to be paid </w:t>
      </w:r>
      <w:r w:rsidR="00ED22ED">
        <w:rPr>
          <w:b/>
          <w:i/>
        </w:rPr>
        <w:t>something</w:t>
      </w:r>
      <w:r w:rsidR="00ED22ED">
        <w:t>.</w:t>
      </w:r>
    </w:p>
    <w:p w:rsidR="00ED22ED" w:rsidRDefault="00ED22ED" w:rsidP="00E60869">
      <w:r>
        <w:t>As a general rule, use th</w:t>
      </w:r>
      <w:r w:rsidR="0079002C">
        <w:t>e following wage rates for NPCs.  When the NPC in question has a skill check different than the one expected in the table below, look up their wage based on the skill check, NOT the level (it’s the skill check that determines their market value, not the level).  For skill checks that lie in between entries in the table, simply extrapolate.</w:t>
      </w:r>
    </w:p>
    <w:tbl>
      <w:tblPr>
        <w:tblStyle w:val="MediumShading11"/>
        <w:tblW w:w="0" w:type="auto"/>
        <w:tblLook w:val="04A0"/>
      </w:tblPr>
      <w:tblGrid>
        <w:gridCol w:w="1440"/>
        <w:gridCol w:w="1440"/>
        <w:gridCol w:w="1440"/>
      </w:tblGrid>
      <w:tr w:rsidR="0079002C" w:rsidRPr="0079002C" w:rsidTr="0079002C">
        <w:trPr>
          <w:cnfStyle w:val="100000000000"/>
          <w:trHeight w:val="615"/>
        </w:trPr>
        <w:tc>
          <w:tcPr>
            <w:cnfStyle w:val="001000000000"/>
            <w:tcW w:w="1440" w:type="dxa"/>
            <w:tcBorders>
              <w:right w:val="single" w:sz="8" w:space="0" w:color="FFFFFF" w:themeColor="background1"/>
            </w:tcBorders>
            <w:vAlign w:val="center"/>
            <w:hideMark/>
          </w:tcPr>
          <w:p w:rsidR="0079002C" w:rsidRPr="0079002C" w:rsidRDefault="0079002C" w:rsidP="0079002C">
            <w:pPr>
              <w:jc w:val="center"/>
              <w:rPr>
                <w:rFonts w:ascii="Calibri" w:eastAsia="Times New Roman" w:hAnsi="Calibri" w:cs="Calibri"/>
                <w:color w:val="FFFFFF"/>
              </w:rPr>
            </w:pPr>
            <w:r w:rsidRPr="0079002C">
              <w:rPr>
                <w:rFonts w:ascii="Calibri" w:eastAsia="Times New Roman" w:hAnsi="Calibri" w:cs="Calibri"/>
                <w:bCs w:val="0"/>
                <w:color w:val="FFFFFF"/>
              </w:rPr>
              <w:t>NPC</w:t>
            </w:r>
            <w:r w:rsidRPr="0079002C">
              <w:rPr>
                <w:rFonts w:ascii="Calibri" w:eastAsia="Times New Roman" w:hAnsi="Calibri" w:cs="Calibri"/>
                <w:color w:val="FFFFFF"/>
              </w:rPr>
              <w:br/>
              <w:t>Level</w:t>
            </w:r>
          </w:p>
        </w:tc>
        <w:tc>
          <w:tcPr>
            <w:tcW w:w="1440" w:type="dxa"/>
            <w:tcBorders>
              <w:left w:val="single" w:sz="8" w:space="0" w:color="FFFFFF" w:themeColor="background1"/>
              <w:right w:val="single" w:sz="8" w:space="0" w:color="FFFFFF" w:themeColor="background1"/>
            </w:tcBorders>
            <w:vAlign w:val="center"/>
            <w:hideMark/>
          </w:tcPr>
          <w:p w:rsidR="0079002C" w:rsidRPr="0079002C" w:rsidRDefault="0079002C" w:rsidP="0079002C">
            <w:pPr>
              <w:jc w:val="center"/>
              <w:cnfStyle w:val="100000000000"/>
              <w:rPr>
                <w:rFonts w:ascii="Calibri" w:eastAsia="Times New Roman" w:hAnsi="Calibri" w:cs="Calibri"/>
                <w:color w:val="FFFFFF"/>
              </w:rPr>
            </w:pPr>
            <w:r w:rsidRPr="0079002C">
              <w:rPr>
                <w:rFonts w:ascii="Calibri" w:eastAsia="Times New Roman" w:hAnsi="Calibri" w:cs="Calibri"/>
                <w:color w:val="FFFFFF"/>
              </w:rPr>
              <w:t>Expected</w:t>
            </w:r>
            <w:r w:rsidRPr="0079002C">
              <w:rPr>
                <w:rFonts w:ascii="Calibri" w:eastAsia="Times New Roman" w:hAnsi="Calibri" w:cs="Calibri"/>
                <w:color w:val="FFFFFF"/>
              </w:rPr>
              <w:br/>
              <w:t>Skill Check</w:t>
            </w:r>
          </w:p>
        </w:tc>
        <w:tc>
          <w:tcPr>
            <w:tcW w:w="1440" w:type="dxa"/>
            <w:tcBorders>
              <w:left w:val="single" w:sz="8" w:space="0" w:color="FFFFFF" w:themeColor="background1"/>
            </w:tcBorders>
            <w:vAlign w:val="center"/>
            <w:hideMark/>
          </w:tcPr>
          <w:p w:rsidR="0079002C" w:rsidRPr="0079002C" w:rsidRDefault="0079002C" w:rsidP="0079002C">
            <w:pPr>
              <w:jc w:val="center"/>
              <w:cnfStyle w:val="100000000000"/>
              <w:rPr>
                <w:rFonts w:ascii="Calibri" w:eastAsia="Times New Roman" w:hAnsi="Calibri" w:cs="Calibri"/>
                <w:color w:val="FFFFFF"/>
              </w:rPr>
            </w:pPr>
            <w:r w:rsidRPr="0079002C">
              <w:rPr>
                <w:rFonts w:ascii="Calibri" w:eastAsia="Times New Roman" w:hAnsi="Calibri" w:cs="Calibri"/>
                <w:color w:val="FFFFFF"/>
              </w:rPr>
              <w:t>Desired</w:t>
            </w:r>
            <w:r w:rsidRPr="0079002C">
              <w:rPr>
                <w:rFonts w:ascii="Calibri" w:eastAsia="Times New Roman" w:hAnsi="Calibri" w:cs="Calibri"/>
                <w:color w:val="FFFFFF"/>
              </w:rPr>
              <w:br/>
              <w:t>Wage</w:t>
            </w:r>
          </w:p>
        </w:tc>
      </w:tr>
      <w:tr w:rsidR="0079002C" w:rsidRPr="0079002C" w:rsidTr="0079002C">
        <w:trPr>
          <w:cnfStyle w:val="000000100000"/>
          <w:trHeight w:val="300"/>
        </w:trPr>
        <w:tc>
          <w:tcPr>
            <w:cnfStyle w:val="001000000000"/>
            <w:tcW w:w="1440" w:type="dxa"/>
            <w:noWrap/>
            <w:hideMark/>
          </w:tcPr>
          <w:p w:rsidR="0079002C" w:rsidRPr="0079002C" w:rsidRDefault="0079002C" w:rsidP="0079002C">
            <w:pPr>
              <w:jc w:val="center"/>
              <w:rPr>
                <w:rFonts w:ascii="Calibri" w:eastAsia="Times New Roman" w:hAnsi="Calibri" w:cs="Calibri"/>
                <w:color w:val="000000"/>
              </w:rPr>
            </w:pPr>
            <w:r w:rsidRPr="0079002C">
              <w:rPr>
                <w:rFonts w:ascii="Calibri" w:eastAsia="Times New Roman" w:hAnsi="Calibri" w:cs="Calibri"/>
                <w:color w:val="000000"/>
              </w:rPr>
              <w:t>1</w:t>
            </w:r>
          </w:p>
        </w:tc>
        <w:tc>
          <w:tcPr>
            <w:tcW w:w="1440" w:type="dxa"/>
            <w:noWrap/>
            <w:hideMark/>
          </w:tcPr>
          <w:p w:rsidR="0079002C" w:rsidRPr="0079002C" w:rsidRDefault="0079002C" w:rsidP="0079002C">
            <w:pPr>
              <w:jc w:val="center"/>
              <w:cnfStyle w:val="000000100000"/>
              <w:rPr>
                <w:rFonts w:ascii="Calibri" w:eastAsia="Times New Roman" w:hAnsi="Calibri" w:cs="Calibri"/>
                <w:color w:val="000000"/>
              </w:rPr>
            </w:pPr>
            <w:r w:rsidRPr="0079002C">
              <w:rPr>
                <w:rFonts w:ascii="Calibri" w:eastAsia="Times New Roman" w:hAnsi="Calibri" w:cs="Calibri"/>
                <w:color w:val="000000"/>
              </w:rPr>
              <w:t>8</w:t>
            </w:r>
          </w:p>
        </w:tc>
        <w:tc>
          <w:tcPr>
            <w:tcW w:w="1440" w:type="dxa"/>
            <w:noWrap/>
            <w:hideMark/>
          </w:tcPr>
          <w:p w:rsidR="0079002C" w:rsidRPr="0079002C" w:rsidRDefault="0079002C" w:rsidP="0079002C">
            <w:pPr>
              <w:jc w:val="center"/>
              <w:cnfStyle w:val="000000100000"/>
              <w:rPr>
                <w:rFonts w:ascii="Calibri" w:eastAsia="Times New Roman" w:hAnsi="Calibri" w:cs="Calibri"/>
                <w:color w:val="000000"/>
              </w:rPr>
            </w:pPr>
            <w:r w:rsidRPr="0079002C">
              <w:rPr>
                <w:rFonts w:ascii="Calibri" w:eastAsia="Times New Roman" w:hAnsi="Calibri" w:cs="Calibri"/>
                <w:color w:val="000000"/>
              </w:rPr>
              <w:t>4.7</w:t>
            </w:r>
          </w:p>
        </w:tc>
      </w:tr>
      <w:tr w:rsidR="0079002C" w:rsidRPr="0079002C" w:rsidTr="0079002C">
        <w:trPr>
          <w:cnfStyle w:val="000000010000"/>
          <w:trHeight w:val="300"/>
        </w:trPr>
        <w:tc>
          <w:tcPr>
            <w:cnfStyle w:val="001000000000"/>
            <w:tcW w:w="1440" w:type="dxa"/>
            <w:noWrap/>
            <w:hideMark/>
          </w:tcPr>
          <w:p w:rsidR="0079002C" w:rsidRPr="0079002C" w:rsidRDefault="0079002C" w:rsidP="0079002C">
            <w:pPr>
              <w:jc w:val="center"/>
              <w:rPr>
                <w:rFonts w:ascii="Calibri" w:eastAsia="Times New Roman" w:hAnsi="Calibri" w:cs="Calibri"/>
                <w:color w:val="000000"/>
              </w:rPr>
            </w:pPr>
            <w:r w:rsidRPr="0079002C">
              <w:rPr>
                <w:rFonts w:ascii="Calibri" w:eastAsia="Times New Roman" w:hAnsi="Calibri" w:cs="Calibri"/>
                <w:color w:val="000000"/>
              </w:rPr>
              <w:t>2</w:t>
            </w:r>
          </w:p>
        </w:tc>
        <w:tc>
          <w:tcPr>
            <w:tcW w:w="1440" w:type="dxa"/>
            <w:noWrap/>
            <w:hideMark/>
          </w:tcPr>
          <w:p w:rsidR="0079002C" w:rsidRPr="0079002C" w:rsidRDefault="0079002C" w:rsidP="0079002C">
            <w:pPr>
              <w:jc w:val="center"/>
              <w:cnfStyle w:val="000000010000"/>
              <w:rPr>
                <w:rFonts w:ascii="Calibri" w:eastAsia="Times New Roman" w:hAnsi="Calibri" w:cs="Calibri"/>
                <w:color w:val="000000"/>
              </w:rPr>
            </w:pPr>
            <w:r w:rsidRPr="0079002C">
              <w:rPr>
                <w:rFonts w:ascii="Calibri" w:eastAsia="Times New Roman" w:hAnsi="Calibri" w:cs="Calibri"/>
                <w:color w:val="000000"/>
              </w:rPr>
              <w:t>10</w:t>
            </w:r>
          </w:p>
        </w:tc>
        <w:tc>
          <w:tcPr>
            <w:tcW w:w="1440" w:type="dxa"/>
            <w:noWrap/>
            <w:hideMark/>
          </w:tcPr>
          <w:p w:rsidR="0079002C" w:rsidRPr="0079002C" w:rsidRDefault="0079002C" w:rsidP="0079002C">
            <w:pPr>
              <w:jc w:val="center"/>
              <w:cnfStyle w:val="000000010000"/>
              <w:rPr>
                <w:rFonts w:ascii="Calibri" w:eastAsia="Times New Roman" w:hAnsi="Calibri" w:cs="Calibri"/>
                <w:color w:val="000000"/>
              </w:rPr>
            </w:pPr>
            <w:r w:rsidRPr="0079002C">
              <w:rPr>
                <w:rFonts w:ascii="Calibri" w:eastAsia="Times New Roman" w:hAnsi="Calibri" w:cs="Calibri"/>
                <w:color w:val="000000"/>
              </w:rPr>
              <w:t>6.4</w:t>
            </w:r>
          </w:p>
        </w:tc>
      </w:tr>
      <w:tr w:rsidR="0079002C" w:rsidRPr="0079002C" w:rsidTr="0079002C">
        <w:trPr>
          <w:cnfStyle w:val="000000100000"/>
          <w:trHeight w:val="300"/>
        </w:trPr>
        <w:tc>
          <w:tcPr>
            <w:cnfStyle w:val="001000000000"/>
            <w:tcW w:w="1440" w:type="dxa"/>
            <w:noWrap/>
            <w:hideMark/>
          </w:tcPr>
          <w:p w:rsidR="0079002C" w:rsidRPr="0079002C" w:rsidRDefault="0079002C" w:rsidP="0079002C">
            <w:pPr>
              <w:jc w:val="center"/>
              <w:rPr>
                <w:rFonts w:ascii="Calibri" w:eastAsia="Times New Roman" w:hAnsi="Calibri" w:cs="Calibri"/>
                <w:color w:val="000000"/>
              </w:rPr>
            </w:pPr>
            <w:r w:rsidRPr="0079002C">
              <w:rPr>
                <w:rFonts w:ascii="Calibri" w:eastAsia="Times New Roman" w:hAnsi="Calibri" w:cs="Calibri"/>
                <w:color w:val="000000"/>
              </w:rPr>
              <w:t>3</w:t>
            </w:r>
          </w:p>
        </w:tc>
        <w:tc>
          <w:tcPr>
            <w:tcW w:w="1440" w:type="dxa"/>
            <w:noWrap/>
            <w:hideMark/>
          </w:tcPr>
          <w:p w:rsidR="0079002C" w:rsidRPr="0079002C" w:rsidRDefault="0079002C" w:rsidP="0079002C">
            <w:pPr>
              <w:jc w:val="center"/>
              <w:cnfStyle w:val="000000100000"/>
              <w:rPr>
                <w:rFonts w:ascii="Calibri" w:eastAsia="Times New Roman" w:hAnsi="Calibri" w:cs="Calibri"/>
                <w:color w:val="000000"/>
              </w:rPr>
            </w:pPr>
            <w:r w:rsidRPr="0079002C">
              <w:rPr>
                <w:rFonts w:ascii="Calibri" w:eastAsia="Times New Roman" w:hAnsi="Calibri" w:cs="Calibri"/>
                <w:color w:val="000000"/>
              </w:rPr>
              <w:t>12</w:t>
            </w:r>
          </w:p>
        </w:tc>
        <w:tc>
          <w:tcPr>
            <w:tcW w:w="1440" w:type="dxa"/>
            <w:noWrap/>
            <w:hideMark/>
          </w:tcPr>
          <w:p w:rsidR="0079002C" w:rsidRPr="0079002C" w:rsidRDefault="0079002C" w:rsidP="0079002C">
            <w:pPr>
              <w:jc w:val="center"/>
              <w:cnfStyle w:val="000000100000"/>
              <w:rPr>
                <w:rFonts w:ascii="Calibri" w:eastAsia="Times New Roman" w:hAnsi="Calibri" w:cs="Calibri"/>
                <w:color w:val="000000"/>
              </w:rPr>
            </w:pPr>
            <w:r w:rsidRPr="0079002C">
              <w:rPr>
                <w:rFonts w:ascii="Calibri" w:eastAsia="Times New Roman" w:hAnsi="Calibri" w:cs="Calibri"/>
                <w:color w:val="000000"/>
              </w:rPr>
              <w:t>8.9</w:t>
            </w:r>
          </w:p>
        </w:tc>
      </w:tr>
      <w:tr w:rsidR="0079002C" w:rsidRPr="0079002C" w:rsidTr="0079002C">
        <w:trPr>
          <w:cnfStyle w:val="000000010000"/>
          <w:trHeight w:val="300"/>
        </w:trPr>
        <w:tc>
          <w:tcPr>
            <w:cnfStyle w:val="001000000000"/>
            <w:tcW w:w="1440" w:type="dxa"/>
            <w:noWrap/>
            <w:hideMark/>
          </w:tcPr>
          <w:p w:rsidR="0079002C" w:rsidRPr="0079002C" w:rsidRDefault="0079002C" w:rsidP="0079002C">
            <w:pPr>
              <w:jc w:val="center"/>
              <w:rPr>
                <w:rFonts w:ascii="Calibri" w:eastAsia="Times New Roman" w:hAnsi="Calibri" w:cs="Calibri"/>
                <w:color w:val="000000"/>
              </w:rPr>
            </w:pPr>
            <w:r w:rsidRPr="0079002C">
              <w:rPr>
                <w:rFonts w:ascii="Calibri" w:eastAsia="Times New Roman" w:hAnsi="Calibri" w:cs="Calibri"/>
                <w:color w:val="000000"/>
              </w:rPr>
              <w:t>4</w:t>
            </w:r>
          </w:p>
        </w:tc>
        <w:tc>
          <w:tcPr>
            <w:tcW w:w="1440" w:type="dxa"/>
            <w:noWrap/>
            <w:hideMark/>
          </w:tcPr>
          <w:p w:rsidR="0079002C" w:rsidRPr="0079002C" w:rsidRDefault="0079002C" w:rsidP="0079002C">
            <w:pPr>
              <w:jc w:val="center"/>
              <w:cnfStyle w:val="000000010000"/>
              <w:rPr>
                <w:rFonts w:ascii="Calibri" w:eastAsia="Times New Roman" w:hAnsi="Calibri" w:cs="Calibri"/>
                <w:color w:val="000000"/>
              </w:rPr>
            </w:pPr>
            <w:r w:rsidRPr="0079002C">
              <w:rPr>
                <w:rFonts w:ascii="Calibri" w:eastAsia="Times New Roman" w:hAnsi="Calibri" w:cs="Calibri"/>
                <w:color w:val="000000"/>
              </w:rPr>
              <w:t>14</w:t>
            </w:r>
          </w:p>
        </w:tc>
        <w:tc>
          <w:tcPr>
            <w:tcW w:w="1440" w:type="dxa"/>
            <w:noWrap/>
            <w:hideMark/>
          </w:tcPr>
          <w:p w:rsidR="0079002C" w:rsidRPr="0079002C" w:rsidRDefault="0079002C" w:rsidP="0079002C">
            <w:pPr>
              <w:jc w:val="center"/>
              <w:cnfStyle w:val="000000010000"/>
              <w:rPr>
                <w:rFonts w:ascii="Calibri" w:eastAsia="Times New Roman" w:hAnsi="Calibri" w:cs="Calibri"/>
                <w:color w:val="000000"/>
              </w:rPr>
            </w:pPr>
            <w:r w:rsidRPr="0079002C">
              <w:rPr>
                <w:rFonts w:ascii="Calibri" w:eastAsia="Times New Roman" w:hAnsi="Calibri" w:cs="Calibri"/>
                <w:color w:val="000000"/>
              </w:rPr>
              <w:t>12.2</w:t>
            </w:r>
          </w:p>
        </w:tc>
      </w:tr>
      <w:tr w:rsidR="0079002C" w:rsidRPr="0079002C" w:rsidTr="0079002C">
        <w:trPr>
          <w:cnfStyle w:val="000000100000"/>
          <w:trHeight w:val="300"/>
        </w:trPr>
        <w:tc>
          <w:tcPr>
            <w:cnfStyle w:val="001000000000"/>
            <w:tcW w:w="1440" w:type="dxa"/>
            <w:noWrap/>
            <w:hideMark/>
          </w:tcPr>
          <w:p w:rsidR="0079002C" w:rsidRPr="0079002C" w:rsidRDefault="0079002C" w:rsidP="0079002C">
            <w:pPr>
              <w:jc w:val="center"/>
              <w:rPr>
                <w:rFonts w:ascii="Calibri" w:eastAsia="Times New Roman" w:hAnsi="Calibri" w:cs="Calibri"/>
                <w:color w:val="000000"/>
              </w:rPr>
            </w:pPr>
            <w:r w:rsidRPr="0079002C">
              <w:rPr>
                <w:rFonts w:ascii="Calibri" w:eastAsia="Times New Roman" w:hAnsi="Calibri" w:cs="Calibri"/>
                <w:color w:val="000000"/>
              </w:rPr>
              <w:t>5</w:t>
            </w:r>
          </w:p>
        </w:tc>
        <w:tc>
          <w:tcPr>
            <w:tcW w:w="1440" w:type="dxa"/>
            <w:noWrap/>
            <w:hideMark/>
          </w:tcPr>
          <w:p w:rsidR="0079002C" w:rsidRPr="0079002C" w:rsidRDefault="0079002C" w:rsidP="0079002C">
            <w:pPr>
              <w:jc w:val="center"/>
              <w:cnfStyle w:val="000000100000"/>
              <w:rPr>
                <w:rFonts w:ascii="Calibri" w:eastAsia="Times New Roman" w:hAnsi="Calibri" w:cs="Calibri"/>
                <w:color w:val="000000"/>
              </w:rPr>
            </w:pPr>
            <w:r w:rsidRPr="0079002C">
              <w:rPr>
                <w:rFonts w:ascii="Calibri" w:eastAsia="Times New Roman" w:hAnsi="Calibri" w:cs="Calibri"/>
                <w:color w:val="000000"/>
              </w:rPr>
              <w:t>16</w:t>
            </w:r>
          </w:p>
        </w:tc>
        <w:tc>
          <w:tcPr>
            <w:tcW w:w="1440" w:type="dxa"/>
            <w:noWrap/>
            <w:hideMark/>
          </w:tcPr>
          <w:p w:rsidR="0079002C" w:rsidRPr="0079002C" w:rsidRDefault="0079002C" w:rsidP="0079002C">
            <w:pPr>
              <w:jc w:val="center"/>
              <w:cnfStyle w:val="000000100000"/>
              <w:rPr>
                <w:rFonts w:ascii="Calibri" w:eastAsia="Times New Roman" w:hAnsi="Calibri" w:cs="Calibri"/>
                <w:color w:val="000000"/>
              </w:rPr>
            </w:pPr>
            <w:r w:rsidRPr="0079002C">
              <w:rPr>
                <w:rFonts w:ascii="Calibri" w:eastAsia="Times New Roman" w:hAnsi="Calibri" w:cs="Calibri"/>
                <w:color w:val="000000"/>
              </w:rPr>
              <w:t>16.9</w:t>
            </w:r>
          </w:p>
        </w:tc>
      </w:tr>
      <w:tr w:rsidR="0079002C" w:rsidRPr="0079002C" w:rsidTr="0079002C">
        <w:trPr>
          <w:cnfStyle w:val="000000010000"/>
          <w:trHeight w:val="300"/>
        </w:trPr>
        <w:tc>
          <w:tcPr>
            <w:cnfStyle w:val="001000000000"/>
            <w:tcW w:w="1440" w:type="dxa"/>
            <w:noWrap/>
            <w:hideMark/>
          </w:tcPr>
          <w:p w:rsidR="0079002C" w:rsidRPr="0079002C" w:rsidRDefault="0079002C" w:rsidP="0079002C">
            <w:pPr>
              <w:jc w:val="center"/>
              <w:rPr>
                <w:rFonts w:ascii="Calibri" w:eastAsia="Times New Roman" w:hAnsi="Calibri" w:cs="Calibri"/>
                <w:color w:val="000000"/>
              </w:rPr>
            </w:pPr>
            <w:r w:rsidRPr="0079002C">
              <w:rPr>
                <w:rFonts w:ascii="Calibri" w:eastAsia="Times New Roman" w:hAnsi="Calibri" w:cs="Calibri"/>
                <w:color w:val="000000"/>
              </w:rPr>
              <w:t>6</w:t>
            </w:r>
          </w:p>
        </w:tc>
        <w:tc>
          <w:tcPr>
            <w:tcW w:w="1440" w:type="dxa"/>
            <w:noWrap/>
            <w:hideMark/>
          </w:tcPr>
          <w:p w:rsidR="0079002C" w:rsidRPr="0079002C" w:rsidRDefault="0079002C" w:rsidP="0079002C">
            <w:pPr>
              <w:jc w:val="center"/>
              <w:cnfStyle w:val="000000010000"/>
              <w:rPr>
                <w:rFonts w:ascii="Calibri" w:eastAsia="Times New Roman" w:hAnsi="Calibri" w:cs="Calibri"/>
                <w:color w:val="000000"/>
              </w:rPr>
            </w:pPr>
            <w:r w:rsidRPr="0079002C">
              <w:rPr>
                <w:rFonts w:ascii="Calibri" w:eastAsia="Times New Roman" w:hAnsi="Calibri" w:cs="Calibri"/>
                <w:color w:val="000000"/>
              </w:rPr>
              <w:t>18</w:t>
            </w:r>
          </w:p>
        </w:tc>
        <w:tc>
          <w:tcPr>
            <w:tcW w:w="1440" w:type="dxa"/>
            <w:noWrap/>
            <w:hideMark/>
          </w:tcPr>
          <w:p w:rsidR="0079002C" w:rsidRPr="0079002C" w:rsidRDefault="0079002C" w:rsidP="0079002C">
            <w:pPr>
              <w:jc w:val="center"/>
              <w:cnfStyle w:val="000000010000"/>
              <w:rPr>
                <w:rFonts w:ascii="Calibri" w:eastAsia="Times New Roman" w:hAnsi="Calibri" w:cs="Calibri"/>
                <w:color w:val="000000"/>
              </w:rPr>
            </w:pPr>
            <w:r w:rsidRPr="0079002C">
              <w:rPr>
                <w:rFonts w:ascii="Calibri" w:eastAsia="Times New Roman" w:hAnsi="Calibri" w:cs="Calibri"/>
                <w:color w:val="000000"/>
              </w:rPr>
              <w:t>23.3</w:t>
            </w:r>
          </w:p>
        </w:tc>
      </w:tr>
      <w:tr w:rsidR="0079002C" w:rsidRPr="0079002C" w:rsidTr="0079002C">
        <w:trPr>
          <w:cnfStyle w:val="000000100000"/>
          <w:trHeight w:val="300"/>
        </w:trPr>
        <w:tc>
          <w:tcPr>
            <w:cnfStyle w:val="001000000000"/>
            <w:tcW w:w="1440" w:type="dxa"/>
            <w:noWrap/>
            <w:hideMark/>
          </w:tcPr>
          <w:p w:rsidR="0079002C" w:rsidRPr="0079002C" w:rsidRDefault="0079002C" w:rsidP="0079002C">
            <w:pPr>
              <w:jc w:val="center"/>
              <w:rPr>
                <w:rFonts w:ascii="Calibri" w:eastAsia="Times New Roman" w:hAnsi="Calibri" w:cs="Calibri"/>
                <w:color w:val="000000"/>
              </w:rPr>
            </w:pPr>
            <w:r w:rsidRPr="0079002C">
              <w:rPr>
                <w:rFonts w:ascii="Calibri" w:eastAsia="Times New Roman" w:hAnsi="Calibri" w:cs="Calibri"/>
                <w:color w:val="000000"/>
              </w:rPr>
              <w:t>7</w:t>
            </w:r>
          </w:p>
        </w:tc>
        <w:tc>
          <w:tcPr>
            <w:tcW w:w="1440" w:type="dxa"/>
            <w:noWrap/>
            <w:hideMark/>
          </w:tcPr>
          <w:p w:rsidR="0079002C" w:rsidRPr="0079002C" w:rsidRDefault="0079002C" w:rsidP="0079002C">
            <w:pPr>
              <w:jc w:val="center"/>
              <w:cnfStyle w:val="000000100000"/>
              <w:rPr>
                <w:rFonts w:ascii="Calibri" w:eastAsia="Times New Roman" w:hAnsi="Calibri" w:cs="Calibri"/>
                <w:color w:val="000000"/>
              </w:rPr>
            </w:pPr>
            <w:r w:rsidRPr="0079002C">
              <w:rPr>
                <w:rFonts w:ascii="Calibri" w:eastAsia="Times New Roman" w:hAnsi="Calibri" w:cs="Calibri"/>
                <w:color w:val="000000"/>
              </w:rPr>
              <w:t>20</w:t>
            </w:r>
          </w:p>
        </w:tc>
        <w:tc>
          <w:tcPr>
            <w:tcW w:w="1440" w:type="dxa"/>
            <w:noWrap/>
            <w:hideMark/>
          </w:tcPr>
          <w:p w:rsidR="0079002C" w:rsidRPr="0079002C" w:rsidRDefault="0079002C" w:rsidP="0079002C">
            <w:pPr>
              <w:jc w:val="center"/>
              <w:cnfStyle w:val="000000100000"/>
              <w:rPr>
                <w:rFonts w:ascii="Calibri" w:eastAsia="Times New Roman" w:hAnsi="Calibri" w:cs="Calibri"/>
                <w:color w:val="000000"/>
              </w:rPr>
            </w:pPr>
            <w:r w:rsidRPr="0079002C">
              <w:rPr>
                <w:rFonts w:ascii="Calibri" w:eastAsia="Times New Roman" w:hAnsi="Calibri" w:cs="Calibri"/>
                <w:color w:val="000000"/>
              </w:rPr>
              <w:t>32.2</w:t>
            </w:r>
          </w:p>
        </w:tc>
      </w:tr>
      <w:tr w:rsidR="0079002C" w:rsidRPr="0079002C" w:rsidTr="0079002C">
        <w:trPr>
          <w:cnfStyle w:val="000000010000"/>
          <w:trHeight w:val="300"/>
        </w:trPr>
        <w:tc>
          <w:tcPr>
            <w:cnfStyle w:val="001000000000"/>
            <w:tcW w:w="1440" w:type="dxa"/>
            <w:noWrap/>
            <w:hideMark/>
          </w:tcPr>
          <w:p w:rsidR="0079002C" w:rsidRPr="0079002C" w:rsidRDefault="0079002C" w:rsidP="0079002C">
            <w:pPr>
              <w:jc w:val="center"/>
              <w:rPr>
                <w:rFonts w:ascii="Calibri" w:eastAsia="Times New Roman" w:hAnsi="Calibri" w:cs="Calibri"/>
                <w:color w:val="000000"/>
              </w:rPr>
            </w:pPr>
            <w:r w:rsidRPr="0079002C">
              <w:rPr>
                <w:rFonts w:ascii="Calibri" w:eastAsia="Times New Roman" w:hAnsi="Calibri" w:cs="Calibri"/>
                <w:color w:val="000000"/>
              </w:rPr>
              <w:t>8</w:t>
            </w:r>
          </w:p>
        </w:tc>
        <w:tc>
          <w:tcPr>
            <w:tcW w:w="1440" w:type="dxa"/>
            <w:noWrap/>
            <w:hideMark/>
          </w:tcPr>
          <w:p w:rsidR="0079002C" w:rsidRPr="0079002C" w:rsidRDefault="0079002C" w:rsidP="0079002C">
            <w:pPr>
              <w:jc w:val="center"/>
              <w:cnfStyle w:val="000000010000"/>
              <w:rPr>
                <w:rFonts w:ascii="Calibri" w:eastAsia="Times New Roman" w:hAnsi="Calibri" w:cs="Calibri"/>
                <w:color w:val="000000"/>
              </w:rPr>
            </w:pPr>
            <w:r w:rsidRPr="0079002C">
              <w:rPr>
                <w:rFonts w:ascii="Calibri" w:eastAsia="Times New Roman" w:hAnsi="Calibri" w:cs="Calibri"/>
                <w:color w:val="000000"/>
              </w:rPr>
              <w:t>22</w:t>
            </w:r>
          </w:p>
        </w:tc>
        <w:tc>
          <w:tcPr>
            <w:tcW w:w="1440" w:type="dxa"/>
            <w:noWrap/>
            <w:hideMark/>
          </w:tcPr>
          <w:p w:rsidR="0079002C" w:rsidRPr="0079002C" w:rsidRDefault="0079002C" w:rsidP="0079002C">
            <w:pPr>
              <w:jc w:val="center"/>
              <w:cnfStyle w:val="000000010000"/>
              <w:rPr>
                <w:rFonts w:ascii="Calibri" w:eastAsia="Times New Roman" w:hAnsi="Calibri" w:cs="Calibri"/>
                <w:color w:val="000000"/>
              </w:rPr>
            </w:pPr>
            <w:r w:rsidRPr="0079002C">
              <w:rPr>
                <w:rFonts w:ascii="Calibri" w:eastAsia="Times New Roman" w:hAnsi="Calibri" w:cs="Calibri"/>
                <w:color w:val="000000"/>
              </w:rPr>
              <w:t>44.5</w:t>
            </w:r>
          </w:p>
        </w:tc>
      </w:tr>
      <w:tr w:rsidR="0079002C" w:rsidRPr="0079002C" w:rsidTr="0079002C">
        <w:trPr>
          <w:cnfStyle w:val="000000100000"/>
          <w:trHeight w:val="300"/>
        </w:trPr>
        <w:tc>
          <w:tcPr>
            <w:cnfStyle w:val="001000000000"/>
            <w:tcW w:w="1440" w:type="dxa"/>
            <w:noWrap/>
            <w:hideMark/>
          </w:tcPr>
          <w:p w:rsidR="0079002C" w:rsidRPr="0079002C" w:rsidRDefault="0079002C" w:rsidP="0079002C">
            <w:pPr>
              <w:jc w:val="center"/>
              <w:rPr>
                <w:rFonts w:ascii="Calibri" w:eastAsia="Times New Roman" w:hAnsi="Calibri" w:cs="Calibri"/>
                <w:color w:val="000000"/>
              </w:rPr>
            </w:pPr>
            <w:r w:rsidRPr="0079002C">
              <w:rPr>
                <w:rFonts w:ascii="Calibri" w:eastAsia="Times New Roman" w:hAnsi="Calibri" w:cs="Calibri"/>
                <w:color w:val="000000"/>
              </w:rPr>
              <w:t>9</w:t>
            </w:r>
          </w:p>
        </w:tc>
        <w:tc>
          <w:tcPr>
            <w:tcW w:w="1440" w:type="dxa"/>
            <w:noWrap/>
            <w:hideMark/>
          </w:tcPr>
          <w:p w:rsidR="0079002C" w:rsidRPr="0079002C" w:rsidRDefault="0079002C" w:rsidP="0079002C">
            <w:pPr>
              <w:jc w:val="center"/>
              <w:cnfStyle w:val="000000100000"/>
              <w:rPr>
                <w:rFonts w:ascii="Calibri" w:eastAsia="Times New Roman" w:hAnsi="Calibri" w:cs="Calibri"/>
                <w:color w:val="000000"/>
              </w:rPr>
            </w:pPr>
            <w:r w:rsidRPr="0079002C">
              <w:rPr>
                <w:rFonts w:ascii="Calibri" w:eastAsia="Times New Roman" w:hAnsi="Calibri" w:cs="Calibri"/>
                <w:color w:val="000000"/>
              </w:rPr>
              <w:t>24</w:t>
            </w:r>
          </w:p>
        </w:tc>
        <w:tc>
          <w:tcPr>
            <w:tcW w:w="1440" w:type="dxa"/>
            <w:noWrap/>
            <w:hideMark/>
          </w:tcPr>
          <w:p w:rsidR="0079002C" w:rsidRPr="0079002C" w:rsidRDefault="0079002C" w:rsidP="0079002C">
            <w:pPr>
              <w:jc w:val="center"/>
              <w:cnfStyle w:val="000000100000"/>
              <w:rPr>
                <w:rFonts w:ascii="Calibri" w:eastAsia="Times New Roman" w:hAnsi="Calibri" w:cs="Calibri"/>
                <w:color w:val="000000"/>
              </w:rPr>
            </w:pPr>
            <w:r w:rsidRPr="0079002C">
              <w:rPr>
                <w:rFonts w:ascii="Calibri" w:eastAsia="Times New Roman" w:hAnsi="Calibri" w:cs="Calibri"/>
                <w:color w:val="000000"/>
              </w:rPr>
              <w:t>61.4</w:t>
            </w:r>
          </w:p>
        </w:tc>
      </w:tr>
      <w:tr w:rsidR="0079002C" w:rsidRPr="0079002C" w:rsidTr="0079002C">
        <w:trPr>
          <w:cnfStyle w:val="000000010000"/>
          <w:trHeight w:val="300"/>
        </w:trPr>
        <w:tc>
          <w:tcPr>
            <w:cnfStyle w:val="001000000000"/>
            <w:tcW w:w="1440" w:type="dxa"/>
            <w:noWrap/>
            <w:hideMark/>
          </w:tcPr>
          <w:p w:rsidR="0079002C" w:rsidRPr="0079002C" w:rsidRDefault="0079002C" w:rsidP="0079002C">
            <w:pPr>
              <w:jc w:val="center"/>
              <w:rPr>
                <w:rFonts w:ascii="Calibri" w:eastAsia="Times New Roman" w:hAnsi="Calibri" w:cs="Calibri"/>
                <w:color w:val="000000"/>
              </w:rPr>
            </w:pPr>
            <w:r w:rsidRPr="0079002C">
              <w:rPr>
                <w:rFonts w:ascii="Calibri" w:eastAsia="Times New Roman" w:hAnsi="Calibri" w:cs="Calibri"/>
                <w:color w:val="000000"/>
              </w:rPr>
              <w:t>10</w:t>
            </w:r>
          </w:p>
        </w:tc>
        <w:tc>
          <w:tcPr>
            <w:tcW w:w="1440" w:type="dxa"/>
            <w:noWrap/>
            <w:hideMark/>
          </w:tcPr>
          <w:p w:rsidR="0079002C" w:rsidRPr="0079002C" w:rsidRDefault="0079002C" w:rsidP="0079002C">
            <w:pPr>
              <w:jc w:val="center"/>
              <w:cnfStyle w:val="000000010000"/>
              <w:rPr>
                <w:rFonts w:ascii="Calibri" w:eastAsia="Times New Roman" w:hAnsi="Calibri" w:cs="Calibri"/>
                <w:color w:val="000000"/>
              </w:rPr>
            </w:pPr>
            <w:r w:rsidRPr="0079002C">
              <w:rPr>
                <w:rFonts w:ascii="Calibri" w:eastAsia="Times New Roman" w:hAnsi="Calibri" w:cs="Calibri"/>
                <w:color w:val="000000"/>
              </w:rPr>
              <w:t>26</w:t>
            </w:r>
          </w:p>
        </w:tc>
        <w:tc>
          <w:tcPr>
            <w:tcW w:w="1440" w:type="dxa"/>
            <w:noWrap/>
            <w:hideMark/>
          </w:tcPr>
          <w:p w:rsidR="0079002C" w:rsidRPr="0079002C" w:rsidRDefault="0079002C" w:rsidP="0079002C">
            <w:pPr>
              <w:jc w:val="center"/>
              <w:cnfStyle w:val="000000010000"/>
              <w:rPr>
                <w:rFonts w:ascii="Calibri" w:eastAsia="Times New Roman" w:hAnsi="Calibri" w:cs="Calibri"/>
                <w:color w:val="000000"/>
              </w:rPr>
            </w:pPr>
            <w:r w:rsidRPr="0079002C">
              <w:rPr>
                <w:rFonts w:ascii="Calibri" w:eastAsia="Times New Roman" w:hAnsi="Calibri" w:cs="Calibri"/>
                <w:color w:val="000000"/>
              </w:rPr>
              <w:t>84.9</w:t>
            </w:r>
          </w:p>
        </w:tc>
      </w:tr>
      <w:tr w:rsidR="0079002C" w:rsidRPr="0079002C" w:rsidTr="0079002C">
        <w:trPr>
          <w:cnfStyle w:val="000000100000"/>
          <w:trHeight w:val="300"/>
        </w:trPr>
        <w:tc>
          <w:tcPr>
            <w:cnfStyle w:val="001000000000"/>
            <w:tcW w:w="1440" w:type="dxa"/>
            <w:noWrap/>
            <w:hideMark/>
          </w:tcPr>
          <w:p w:rsidR="0079002C" w:rsidRPr="0079002C" w:rsidRDefault="0079002C" w:rsidP="0079002C">
            <w:pPr>
              <w:jc w:val="center"/>
              <w:rPr>
                <w:rFonts w:ascii="Calibri" w:eastAsia="Times New Roman" w:hAnsi="Calibri" w:cs="Calibri"/>
                <w:color w:val="000000"/>
              </w:rPr>
            </w:pPr>
            <w:r w:rsidRPr="0079002C">
              <w:rPr>
                <w:rFonts w:ascii="Calibri" w:eastAsia="Times New Roman" w:hAnsi="Calibri" w:cs="Calibri"/>
                <w:color w:val="000000"/>
              </w:rPr>
              <w:t>11</w:t>
            </w:r>
          </w:p>
        </w:tc>
        <w:tc>
          <w:tcPr>
            <w:tcW w:w="1440" w:type="dxa"/>
            <w:noWrap/>
            <w:hideMark/>
          </w:tcPr>
          <w:p w:rsidR="0079002C" w:rsidRPr="0079002C" w:rsidRDefault="0079002C" w:rsidP="0079002C">
            <w:pPr>
              <w:jc w:val="center"/>
              <w:cnfStyle w:val="000000100000"/>
              <w:rPr>
                <w:rFonts w:ascii="Calibri" w:eastAsia="Times New Roman" w:hAnsi="Calibri" w:cs="Calibri"/>
                <w:color w:val="000000"/>
              </w:rPr>
            </w:pPr>
            <w:r w:rsidRPr="0079002C">
              <w:rPr>
                <w:rFonts w:ascii="Calibri" w:eastAsia="Times New Roman" w:hAnsi="Calibri" w:cs="Calibri"/>
                <w:color w:val="000000"/>
              </w:rPr>
              <w:t>29</w:t>
            </w:r>
          </w:p>
        </w:tc>
        <w:tc>
          <w:tcPr>
            <w:tcW w:w="1440" w:type="dxa"/>
            <w:noWrap/>
            <w:hideMark/>
          </w:tcPr>
          <w:p w:rsidR="0079002C" w:rsidRPr="0079002C" w:rsidRDefault="0079002C" w:rsidP="0079002C">
            <w:pPr>
              <w:jc w:val="center"/>
              <w:cnfStyle w:val="000000100000"/>
              <w:rPr>
                <w:rFonts w:ascii="Calibri" w:eastAsia="Times New Roman" w:hAnsi="Calibri" w:cs="Calibri"/>
                <w:color w:val="000000"/>
              </w:rPr>
            </w:pPr>
            <w:r w:rsidRPr="0079002C">
              <w:rPr>
                <w:rFonts w:ascii="Calibri" w:eastAsia="Times New Roman" w:hAnsi="Calibri" w:cs="Calibri"/>
                <w:color w:val="000000"/>
              </w:rPr>
              <w:t>137.0</w:t>
            </w:r>
          </w:p>
        </w:tc>
      </w:tr>
      <w:tr w:rsidR="0079002C" w:rsidRPr="0079002C" w:rsidTr="0079002C">
        <w:trPr>
          <w:cnfStyle w:val="000000010000"/>
          <w:trHeight w:val="315"/>
        </w:trPr>
        <w:tc>
          <w:tcPr>
            <w:cnfStyle w:val="001000000000"/>
            <w:tcW w:w="1440" w:type="dxa"/>
            <w:noWrap/>
            <w:hideMark/>
          </w:tcPr>
          <w:p w:rsidR="0079002C" w:rsidRPr="0079002C" w:rsidRDefault="0079002C" w:rsidP="0079002C">
            <w:pPr>
              <w:jc w:val="center"/>
              <w:rPr>
                <w:rFonts w:ascii="Calibri" w:eastAsia="Times New Roman" w:hAnsi="Calibri" w:cs="Calibri"/>
                <w:color w:val="000000"/>
              </w:rPr>
            </w:pPr>
            <w:r w:rsidRPr="0079002C">
              <w:rPr>
                <w:rFonts w:ascii="Calibri" w:eastAsia="Times New Roman" w:hAnsi="Calibri" w:cs="Calibri"/>
                <w:color w:val="000000"/>
              </w:rPr>
              <w:t>12</w:t>
            </w:r>
          </w:p>
        </w:tc>
        <w:tc>
          <w:tcPr>
            <w:tcW w:w="1440" w:type="dxa"/>
            <w:noWrap/>
            <w:hideMark/>
          </w:tcPr>
          <w:p w:rsidR="0079002C" w:rsidRPr="0079002C" w:rsidRDefault="0079002C" w:rsidP="0079002C">
            <w:pPr>
              <w:jc w:val="center"/>
              <w:cnfStyle w:val="000000010000"/>
              <w:rPr>
                <w:rFonts w:ascii="Calibri" w:eastAsia="Times New Roman" w:hAnsi="Calibri" w:cs="Calibri"/>
                <w:color w:val="000000"/>
              </w:rPr>
            </w:pPr>
            <w:r w:rsidRPr="0079002C">
              <w:rPr>
                <w:rFonts w:ascii="Calibri" w:eastAsia="Times New Roman" w:hAnsi="Calibri" w:cs="Calibri"/>
                <w:color w:val="000000"/>
              </w:rPr>
              <w:t>31</w:t>
            </w:r>
          </w:p>
        </w:tc>
        <w:tc>
          <w:tcPr>
            <w:tcW w:w="1440" w:type="dxa"/>
            <w:noWrap/>
            <w:hideMark/>
          </w:tcPr>
          <w:p w:rsidR="0079002C" w:rsidRPr="0079002C" w:rsidRDefault="0079002C" w:rsidP="0079002C">
            <w:pPr>
              <w:jc w:val="center"/>
              <w:cnfStyle w:val="000000010000"/>
              <w:rPr>
                <w:rFonts w:ascii="Calibri" w:eastAsia="Times New Roman" w:hAnsi="Calibri" w:cs="Calibri"/>
                <w:color w:val="000000"/>
              </w:rPr>
            </w:pPr>
            <w:r w:rsidRPr="0079002C">
              <w:rPr>
                <w:rFonts w:ascii="Calibri" w:eastAsia="Times New Roman" w:hAnsi="Calibri" w:cs="Calibri"/>
                <w:color w:val="000000"/>
              </w:rPr>
              <w:t>190.0</w:t>
            </w:r>
          </w:p>
        </w:tc>
      </w:tr>
      <w:tr w:rsidR="0079002C" w:rsidRPr="0079002C" w:rsidTr="0079002C">
        <w:trPr>
          <w:cnfStyle w:val="000000100000"/>
          <w:trHeight w:val="300"/>
        </w:trPr>
        <w:tc>
          <w:tcPr>
            <w:cnfStyle w:val="001000000000"/>
            <w:tcW w:w="1440" w:type="dxa"/>
            <w:noWrap/>
            <w:hideMark/>
          </w:tcPr>
          <w:p w:rsidR="0079002C" w:rsidRPr="0079002C" w:rsidRDefault="0079002C" w:rsidP="0079002C">
            <w:pPr>
              <w:jc w:val="center"/>
              <w:rPr>
                <w:rFonts w:ascii="Calibri" w:eastAsia="Times New Roman" w:hAnsi="Calibri" w:cs="Calibri"/>
                <w:color w:val="000000"/>
              </w:rPr>
            </w:pPr>
            <w:r w:rsidRPr="0079002C">
              <w:rPr>
                <w:rFonts w:ascii="Calibri" w:eastAsia="Times New Roman" w:hAnsi="Calibri" w:cs="Calibri"/>
                <w:color w:val="000000"/>
              </w:rPr>
              <w:t>13</w:t>
            </w:r>
          </w:p>
        </w:tc>
        <w:tc>
          <w:tcPr>
            <w:tcW w:w="1440" w:type="dxa"/>
            <w:noWrap/>
            <w:hideMark/>
          </w:tcPr>
          <w:p w:rsidR="0079002C" w:rsidRPr="0079002C" w:rsidRDefault="0079002C" w:rsidP="0079002C">
            <w:pPr>
              <w:jc w:val="center"/>
              <w:cnfStyle w:val="000000100000"/>
              <w:rPr>
                <w:rFonts w:ascii="Calibri" w:eastAsia="Times New Roman" w:hAnsi="Calibri" w:cs="Calibri"/>
                <w:color w:val="000000"/>
              </w:rPr>
            </w:pPr>
            <w:r w:rsidRPr="0079002C">
              <w:rPr>
                <w:rFonts w:ascii="Calibri" w:eastAsia="Times New Roman" w:hAnsi="Calibri" w:cs="Calibri"/>
                <w:color w:val="000000"/>
              </w:rPr>
              <w:t>33</w:t>
            </w:r>
          </w:p>
        </w:tc>
        <w:tc>
          <w:tcPr>
            <w:tcW w:w="1440" w:type="dxa"/>
            <w:noWrap/>
            <w:hideMark/>
          </w:tcPr>
          <w:p w:rsidR="0079002C" w:rsidRPr="0079002C" w:rsidRDefault="0079002C" w:rsidP="0079002C">
            <w:pPr>
              <w:jc w:val="center"/>
              <w:cnfStyle w:val="000000100000"/>
              <w:rPr>
                <w:rFonts w:ascii="Calibri" w:eastAsia="Times New Roman" w:hAnsi="Calibri" w:cs="Calibri"/>
                <w:color w:val="000000"/>
              </w:rPr>
            </w:pPr>
            <w:r w:rsidRPr="0079002C">
              <w:rPr>
                <w:rFonts w:ascii="Calibri" w:eastAsia="Times New Roman" w:hAnsi="Calibri" w:cs="Calibri"/>
                <w:color w:val="000000"/>
              </w:rPr>
              <w:t>263.0</w:t>
            </w:r>
          </w:p>
        </w:tc>
      </w:tr>
      <w:tr w:rsidR="0079002C" w:rsidRPr="0079002C" w:rsidTr="0079002C">
        <w:trPr>
          <w:cnfStyle w:val="000000010000"/>
          <w:trHeight w:val="300"/>
        </w:trPr>
        <w:tc>
          <w:tcPr>
            <w:cnfStyle w:val="001000000000"/>
            <w:tcW w:w="1440" w:type="dxa"/>
            <w:noWrap/>
            <w:hideMark/>
          </w:tcPr>
          <w:p w:rsidR="0079002C" w:rsidRPr="0079002C" w:rsidRDefault="0079002C" w:rsidP="0079002C">
            <w:pPr>
              <w:jc w:val="center"/>
              <w:rPr>
                <w:rFonts w:ascii="Calibri" w:eastAsia="Times New Roman" w:hAnsi="Calibri" w:cs="Calibri"/>
                <w:color w:val="000000"/>
              </w:rPr>
            </w:pPr>
            <w:r w:rsidRPr="0079002C">
              <w:rPr>
                <w:rFonts w:ascii="Calibri" w:eastAsia="Times New Roman" w:hAnsi="Calibri" w:cs="Calibri"/>
                <w:color w:val="000000"/>
              </w:rPr>
              <w:t>14</w:t>
            </w:r>
          </w:p>
        </w:tc>
        <w:tc>
          <w:tcPr>
            <w:tcW w:w="1440" w:type="dxa"/>
            <w:noWrap/>
            <w:hideMark/>
          </w:tcPr>
          <w:p w:rsidR="0079002C" w:rsidRPr="0079002C" w:rsidRDefault="0079002C" w:rsidP="0079002C">
            <w:pPr>
              <w:jc w:val="center"/>
              <w:cnfStyle w:val="000000010000"/>
              <w:rPr>
                <w:rFonts w:ascii="Calibri" w:eastAsia="Times New Roman" w:hAnsi="Calibri" w:cs="Calibri"/>
                <w:color w:val="000000"/>
              </w:rPr>
            </w:pPr>
            <w:r w:rsidRPr="0079002C">
              <w:rPr>
                <w:rFonts w:ascii="Calibri" w:eastAsia="Times New Roman" w:hAnsi="Calibri" w:cs="Calibri"/>
                <w:color w:val="000000"/>
              </w:rPr>
              <w:t>35</w:t>
            </w:r>
          </w:p>
        </w:tc>
        <w:tc>
          <w:tcPr>
            <w:tcW w:w="1440" w:type="dxa"/>
            <w:noWrap/>
            <w:hideMark/>
          </w:tcPr>
          <w:p w:rsidR="0079002C" w:rsidRPr="0079002C" w:rsidRDefault="0079002C" w:rsidP="0079002C">
            <w:pPr>
              <w:jc w:val="center"/>
              <w:cnfStyle w:val="000000010000"/>
              <w:rPr>
                <w:rFonts w:ascii="Calibri" w:eastAsia="Times New Roman" w:hAnsi="Calibri" w:cs="Calibri"/>
                <w:color w:val="000000"/>
              </w:rPr>
            </w:pPr>
            <w:r w:rsidRPr="0079002C">
              <w:rPr>
                <w:rFonts w:ascii="Calibri" w:eastAsia="Times New Roman" w:hAnsi="Calibri" w:cs="Calibri"/>
                <w:color w:val="000000"/>
              </w:rPr>
              <w:t>361.0</w:t>
            </w:r>
          </w:p>
        </w:tc>
      </w:tr>
      <w:tr w:rsidR="0079002C" w:rsidRPr="0079002C" w:rsidTr="0079002C">
        <w:trPr>
          <w:cnfStyle w:val="000000100000"/>
          <w:trHeight w:val="300"/>
        </w:trPr>
        <w:tc>
          <w:tcPr>
            <w:cnfStyle w:val="001000000000"/>
            <w:tcW w:w="1440" w:type="dxa"/>
            <w:noWrap/>
            <w:hideMark/>
          </w:tcPr>
          <w:p w:rsidR="0079002C" w:rsidRPr="0079002C" w:rsidRDefault="0079002C" w:rsidP="0079002C">
            <w:pPr>
              <w:jc w:val="center"/>
              <w:rPr>
                <w:rFonts w:ascii="Calibri" w:eastAsia="Times New Roman" w:hAnsi="Calibri" w:cs="Calibri"/>
                <w:color w:val="000000"/>
              </w:rPr>
            </w:pPr>
            <w:r w:rsidRPr="0079002C">
              <w:rPr>
                <w:rFonts w:ascii="Calibri" w:eastAsia="Times New Roman" w:hAnsi="Calibri" w:cs="Calibri"/>
                <w:color w:val="000000"/>
              </w:rPr>
              <w:t>15</w:t>
            </w:r>
          </w:p>
        </w:tc>
        <w:tc>
          <w:tcPr>
            <w:tcW w:w="1440" w:type="dxa"/>
            <w:noWrap/>
            <w:hideMark/>
          </w:tcPr>
          <w:p w:rsidR="0079002C" w:rsidRPr="0079002C" w:rsidRDefault="0079002C" w:rsidP="0079002C">
            <w:pPr>
              <w:jc w:val="center"/>
              <w:cnfStyle w:val="000000100000"/>
              <w:rPr>
                <w:rFonts w:ascii="Calibri" w:eastAsia="Times New Roman" w:hAnsi="Calibri" w:cs="Calibri"/>
                <w:color w:val="000000"/>
              </w:rPr>
            </w:pPr>
            <w:r w:rsidRPr="0079002C">
              <w:rPr>
                <w:rFonts w:ascii="Calibri" w:eastAsia="Times New Roman" w:hAnsi="Calibri" w:cs="Calibri"/>
                <w:color w:val="000000"/>
              </w:rPr>
              <w:t>37</w:t>
            </w:r>
          </w:p>
        </w:tc>
        <w:tc>
          <w:tcPr>
            <w:tcW w:w="1440" w:type="dxa"/>
            <w:noWrap/>
            <w:hideMark/>
          </w:tcPr>
          <w:p w:rsidR="0079002C" w:rsidRPr="0079002C" w:rsidRDefault="0079002C" w:rsidP="0079002C">
            <w:pPr>
              <w:jc w:val="center"/>
              <w:cnfStyle w:val="000000100000"/>
              <w:rPr>
                <w:rFonts w:ascii="Calibri" w:eastAsia="Times New Roman" w:hAnsi="Calibri" w:cs="Calibri"/>
                <w:color w:val="000000"/>
              </w:rPr>
            </w:pPr>
            <w:r w:rsidRPr="0079002C">
              <w:rPr>
                <w:rFonts w:ascii="Calibri" w:eastAsia="Times New Roman" w:hAnsi="Calibri" w:cs="Calibri"/>
                <w:color w:val="000000"/>
              </w:rPr>
              <w:t>500.0</w:t>
            </w:r>
          </w:p>
        </w:tc>
      </w:tr>
      <w:tr w:rsidR="0079002C" w:rsidRPr="0079002C" w:rsidTr="0079002C">
        <w:trPr>
          <w:cnfStyle w:val="000000010000"/>
          <w:trHeight w:val="300"/>
        </w:trPr>
        <w:tc>
          <w:tcPr>
            <w:cnfStyle w:val="001000000000"/>
            <w:tcW w:w="1440" w:type="dxa"/>
            <w:noWrap/>
            <w:hideMark/>
          </w:tcPr>
          <w:p w:rsidR="0079002C" w:rsidRPr="0079002C" w:rsidRDefault="0079002C" w:rsidP="0079002C">
            <w:pPr>
              <w:jc w:val="center"/>
              <w:rPr>
                <w:rFonts w:ascii="Calibri" w:eastAsia="Times New Roman" w:hAnsi="Calibri" w:cs="Calibri"/>
                <w:color w:val="000000"/>
              </w:rPr>
            </w:pPr>
            <w:r w:rsidRPr="0079002C">
              <w:rPr>
                <w:rFonts w:ascii="Calibri" w:eastAsia="Times New Roman" w:hAnsi="Calibri" w:cs="Calibri"/>
                <w:color w:val="000000"/>
              </w:rPr>
              <w:t>16</w:t>
            </w:r>
          </w:p>
        </w:tc>
        <w:tc>
          <w:tcPr>
            <w:tcW w:w="1440" w:type="dxa"/>
            <w:noWrap/>
            <w:hideMark/>
          </w:tcPr>
          <w:p w:rsidR="0079002C" w:rsidRPr="0079002C" w:rsidRDefault="0079002C" w:rsidP="0079002C">
            <w:pPr>
              <w:jc w:val="center"/>
              <w:cnfStyle w:val="000000010000"/>
              <w:rPr>
                <w:rFonts w:ascii="Calibri" w:eastAsia="Times New Roman" w:hAnsi="Calibri" w:cs="Calibri"/>
                <w:color w:val="000000"/>
              </w:rPr>
            </w:pPr>
            <w:r w:rsidRPr="0079002C">
              <w:rPr>
                <w:rFonts w:ascii="Calibri" w:eastAsia="Times New Roman" w:hAnsi="Calibri" w:cs="Calibri"/>
                <w:color w:val="000000"/>
              </w:rPr>
              <w:t>39</w:t>
            </w:r>
          </w:p>
        </w:tc>
        <w:tc>
          <w:tcPr>
            <w:tcW w:w="1440" w:type="dxa"/>
            <w:noWrap/>
            <w:hideMark/>
          </w:tcPr>
          <w:p w:rsidR="0079002C" w:rsidRPr="0079002C" w:rsidRDefault="0079002C" w:rsidP="0079002C">
            <w:pPr>
              <w:jc w:val="center"/>
              <w:cnfStyle w:val="000000010000"/>
              <w:rPr>
                <w:rFonts w:ascii="Calibri" w:eastAsia="Times New Roman" w:hAnsi="Calibri" w:cs="Calibri"/>
                <w:color w:val="000000"/>
              </w:rPr>
            </w:pPr>
            <w:r w:rsidRPr="0079002C">
              <w:rPr>
                <w:rFonts w:ascii="Calibri" w:eastAsia="Times New Roman" w:hAnsi="Calibri" w:cs="Calibri"/>
                <w:color w:val="000000"/>
              </w:rPr>
              <w:t>690.0</w:t>
            </w:r>
          </w:p>
        </w:tc>
      </w:tr>
      <w:tr w:rsidR="0079002C" w:rsidRPr="0079002C" w:rsidTr="0079002C">
        <w:trPr>
          <w:cnfStyle w:val="000000100000"/>
          <w:trHeight w:val="300"/>
        </w:trPr>
        <w:tc>
          <w:tcPr>
            <w:cnfStyle w:val="001000000000"/>
            <w:tcW w:w="1440" w:type="dxa"/>
            <w:noWrap/>
            <w:hideMark/>
          </w:tcPr>
          <w:p w:rsidR="0079002C" w:rsidRPr="0079002C" w:rsidRDefault="0079002C" w:rsidP="0079002C">
            <w:pPr>
              <w:jc w:val="center"/>
              <w:rPr>
                <w:rFonts w:ascii="Calibri" w:eastAsia="Times New Roman" w:hAnsi="Calibri" w:cs="Calibri"/>
                <w:color w:val="000000"/>
              </w:rPr>
            </w:pPr>
            <w:r w:rsidRPr="0079002C">
              <w:rPr>
                <w:rFonts w:ascii="Calibri" w:eastAsia="Times New Roman" w:hAnsi="Calibri" w:cs="Calibri"/>
                <w:color w:val="000000"/>
              </w:rPr>
              <w:t>17</w:t>
            </w:r>
          </w:p>
        </w:tc>
        <w:tc>
          <w:tcPr>
            <w:tcW w:w="1440" w:type="dxa"/>
            <w:noWrap/>
            <w:hideMark/>
          </w:tcPr>
          <w:p w:rsidR="0079002C" w:rsidRPr="0079002C" w:rsidRDefault="0079002C" w:rsidP="0079002C">
            <w:pPr>
              <w:jc w:val="center"/>
              <w:cnfStyle w:val="000000100000"/>
              <w:rPr>
                <w:rFonts w:ascii="Calibri" w:eastAsia="Times New Roman" w:hAnsi="Calibri" w:cs="Calibri"/>
                <w:color w:val="000000"/>
              </w:rPr>
            </w:pPr>
            <w:r w:rsidRPr="0079002C">
              <w:rPr>
                <w:rFonts w:ascii="Calibri" w:eastAsia="Times New Roman" w:hAnsi="Calibri" w:cs="Calibri"/>
                <w:color w:val="000000"/>
              </w:rPr>
              <w:t>41</w:t>
            </w:r>
          </w:p>
        </w:tc>
        <w:tc>
          <w:tcPr>
            <w:tcW w:w="1440" w:type="dxa"/>
            <w:noWrap/>
            <w:hideMark/>
          </w:tcPr>
          <w:p w:rsidR="0079002C" w:rsidRPr="0079002C" w:rsidRDefault="0079002C" w:rsidP="0079002C">
            <w:pPr>
              <w:jc w:val="center"/>
              <w:cnfStyle w:val="000000100000"/>
              <w:rPr>
                <w:rFonts w:ascii="Calibri" w:eastAsia="Times New Roman" w:hAnsi="Calibri" w:cs="Calibri"/>
                <w:color w:val="000000"/>
              </w:rPr>
            </w:pPr>
            <w:r w:rsidRPr="0079002C">
              <w:rPr>
                <w:rFonts w:ascii="Calibri" w:eastAsia="Times New Roman" w:hAnsi="Calibri" w:cs="Calibri"/>
                <w:color w:val="000000"/>
              </w:rPr>
              <w:t>953.0</w:t>
            </w:r>
          </w:p>
        </w:tc>
      </w:tr>
      <w:tr w:rsidR="0079002C" w:rsidRPr="0079002C" w:rsidTr="0079002C">
        <w:trPr>
          <w:cnfStyle w:val="000000010000"/>
          <w:trHeight w:val="300"/>
        </w:trPr>
        <w:tc>
          <w:tcPr>
            <w:cnfStyle w:val="001000000000"/>
            <w:tcW w:w="1440" w:type="dxa"/>
            <w:noWrap/>
            <w:hideMark/>
          </w:tcPr>
          <w:p w:rsidR="0079002C" w:rsidRPr="0079002C" w:rsidRDefault="0079002C" w:rsidP="0079002C">
            <w:pPr>
              <w:jc w:val="center"/>
              <w:rPr>
                <w:rFonts w:ascii="Calibri" w:eastAsia="Times New Roman" w:hAnsi="Calibri" w:cs="Calibri"/>
                <w:color w:val="000000"/>
              </w:rPr>
            </w:pPr>
            <w:r w:rsidRPr="0079002C">
              <w:rPr>
                <w:rFonts w:ascii="Calibri" w:eastAsia="Times New Roman" w:hAnsi="Calibri" w:cs="Calibri"/>
                <w:color w:val="000000"/>
              </w:rPr>
              <w:t>18</w:t>
            </w:r>
          </w:p>
        </w:tc>
        <w:tc>
          <w:tcPr>
            <w:tcW w:w="1440" w:type="dxa"/>
            <w:noWrap/>
            <w:hideMark/>
          </w:tcPr>
          <w:p w:rsidR="0079002C" w:rsidRPr="0079002C" w:rsidRDefault="0079002C" w:rsidP="0079002C">
            <w:pPr>
              <w:jc w:val="center"/>
              <w:cnfStyle w:val="000000010000"/>
              <w:rPr>
                <w:rFonts w:ascii="Calibri" w:eastAsia="Times New Roman" w:hAnsi="Calibri" w:cs="Calibri"/>
                <w:color w:val="000000"/>
              </w:rPr>
            </w:pPr>
            <w:r w:rsidRPr="0079002C">
              <w:rPr>
                <w:rFonts w:ascii="Calibri" w:eastAsia="Times New Roman" w:hAnsi="Calibri" w:cs="Calibri"/>
                <w:color w:val="000000"/>
              </w:rPr>
              <w:t>43</w:t>
            </w:r>
          </w:p>
        </w:tc>
        <w:tc>
          <w:tcPr>
            <w:tcW w:w="1440" w:type="dxa"/>
            <w:noWrap/>
            <w:hideMark/>
          </w:tcPr>
          <w:p w:rsidR="0079002C" w:rsidRPr="0079002C" w:rsidRDefault="0079002C" w:rsidP="0079002C">
            <w:pPr>
              <w:jc w:val="center"/>
              <w:cnfStyle w:val="000000010000"/>
              <w:rPr>
                <w:rFonts w:ascii="Calibri" w:eastAsia="Times New Roman" w:hAnsi="Calibri" w:cs="Calibri"/>
                <w:color w:val="000000"/>
              </w:rPr>
            </w:pPr>
            <w:r w:rsidRPr="0079002C">
              <w:rPr>
                <w:rFonts w:ascii="Calibri" w:eastAsia="Times New Roman" w:hAnsi="Calibri" w:cs="Calibri"/>
                <w:color w:val="000000"/>
              </w:rPr>
              <w:t>1320.0</w:t>
            </w:r>
          </w:p>
        </w:tc>
      </w:tr>
      <w:tr w:rsidR="0079002C" w:rsidRPr="0079002C" w:rsidTr="0079002C">
        <w:trPr>
          <w:cnfStyle w:val="000000100000"/>
          <w:trHeight w:val="300"/>
        </w:trPr>
        <w:tc>
          <w:tcPr>
            <w:cnfStyle w:val="001000000000"/>
            <w:tcW w:w="1440" w:type="dxa"/>
            <w:noWrap/>
            <w:hideMark/>
          </w:tcPr>
          <w:p w:rsidR="0079002C" w:rsidRPr="0079002C" w:rsidRDefault="0079002C" w:rsidP="0079002C">
            <w:pPr>
              <w:jc w:val="center"/>
              <w:rPr>
                <w:rFonts w:ascii="Calibri" w:eastAsia="Times New Roman" w:hAnsi="Calibri" w:cs="Calibri"/>
                <w:color w:val="000000"/>
              </w:rPr>
            </w:pPr>
            <w:r w:rsidRPr="0079002C">
              <w:rPr>
                <w:rFonts w:ascii="Calibri" w:eastAsia="Times New Roman" w:hAnsi="Calibri" w:cs="Calibri"/>
                <w:color w:val="000000"/>
              </w:rPr>
              <w:lastRenderedPageBreak/>
              <w:t>19</w:t>
            </w:r>
          </w:p>
        </w:tc>
        <w:tc>
          <w:tcPr>
            <w:tcW w:w="1440" w:type="dxa"/>
            <w:noWrap/>
            <w:hideMark/>
          </w:tcPr>
          <w:p w:rsidR="0079002C" w:rsidRPr="0079002C" w:rsidRDefault="0079002C" w:rsidP="0079002C">
            <w:pPr>
              <w:jc w:val="center"/>
              <w:cnfStyle w:val="000000100000"/>
              <w:rPr>
                <w:rFonts w:ascii="Calibri" w:eastAsia="Times New Roman" w:hAnsi="Calibri" w:cs="Calibri"/>
                <w:color w:val="000000"/>
              </w:rPr>
            </w:pPr>
            <w:r w:rsidRPr="0079002C">
              <w:rPr>
                <w:rFonts w:ascii="Calibri" w:eastAsia="Times New Roman" w:hAnsi="Calibri" w:cs="Calibri"/>
                <w:color w:val="000000"/>
              </w:rPr>
              <w:t>45</w:t>
            </w:r>
          </w:p>
        </w:tc>
        <w:tc>
          <w:tcPr>
            <w:tcW w:w="1440" w:type="dxa"/>
            <w:noWrap/>
            <w:hideMark/>
          </w:tcPr>
          <w:p w:rsidR="0079002C" w:rsidRPr="0079002C" w:rsidRDefault="0079002C" w:rsidP="0079002C">
            <w:pPr>
              <w:jc w:val="center"/>
              <w:cnfStyle w:val="000000100000"/>
              <w:rPr>
                <w:rFonts w:ascii="Calibri" w:eastAsia="Times New Roman" w:hAnsi="Calibri" w:cs="Calibri"/>
                <w:color w:val="000000"/>
              </w:rPr>
            </w:pPr>
            <w:r w:rsidRPr="0079002C">
              <w:rPr>
                <w:rFonts w:ascii="Calibri" w:eastAsia="Times New Roman" w:hAnsi="Calibri" w:cs="Calibri"/>
                <w:color w:val="000000"/>
              </w:rPr>
              <w:t>1820.0</w:t>
            </w:r>
          </w:p>
        </w:tc>
      </w:tr>
      <w:tr w:rsidR="0079002C" w:rsidRPr="0079002C" w:rsidTr="0079002C">
        <w:trPr>
          <w:cnfStyle w:val="000000010000"/>
          <w:trHeight w:val="315"/>
        </w:trPr>
        <w:tc>
          <w:tcPr>
            <w:cnfStyle w:val="001000000000"/>
            <w:tcW w:w="1440" w:type="dxa"/>
            <w:noWrap/>
            <w:hideMark/>
          </w:tcPr>
          <w:p w:rsidR="0079002C" w:rsidRPr="0079002C" w:rsidRDefault="0079002C" w:rsidP="0079002C">
            <w:pPr>
              <w:jc w:val="center"/>
              <w:rPr>
                <w:rFonts w:ascii="Calibri" w:eastAsia="Times New Roman" w:hAnsi="Calibri" w:cs="Calibri"/>
                <w:color w:val="000000"/>
              </w:rPr>
            </w:pPr>
            <w:r w:rsidRPr="0079002C">
              <w:rPr>
                <w:rFonts w:ascii="Calibri" w:eastAsia="Times New Roman" w:hAnsi="Calibri" w:cs="Calibri"/>
                <w:color w:val="000000"/>
              </w:rPr>
              <w:t>20</w:t>
            </w:r>
          </w:p>
        </w:tc>
        <w:tc>
          <w:tcPr>
            <w:tcW w:w="1440" w:type="dxa"/>
            <w:noWrap/>
            <w:hideMark/>
          </w:tcPr>
          <w:p w:rsidR="0079002C" w:rsidRPr="0079002C" w:rsidRDefault="0079002C" w:rsidP="0079002C">
            <w:pPr>
              <w:jc w:val="center"/>
              <w:cnfStyle w:val="000000010000"/>
              <w:rPr>
                <w:rFonts w:ascii="Calibri" w:eastAsia="Times New Roman" w:hAnsi="Calibri" w:cs="Calibri"/>
                <w:color w:val="000000"/>
              </w:rPr>
            </w:pPr>
            <w:r w:rsidRPr="0079002C">
              <w:rPr>
                <w:rFonts w:ascii="Calibri" w:eastAsia="Times New Roman" w:hAnsi="Calibri" w:cs="Calibri"/>
                <w:color w:val="000000"/>
              </w:rPr>
              <w:t>47</w:t>
            </w:r>
          </w:p>
        </w:tc>
        <w:tc>
          <w:tcPr>
            <w:tcW w:w="1440" w:type="dxa"/>
            <w:noWrap/>
            <w:hideMark/>
          </w:tcPr>
          <w:p w:rsidR="0079002C" w:rsidRPr="0079002C" w:rsidRDefault="0079002C" w:rsidP="0079002C">
            <w:pPr>
              <w:jc w:val="center"/>
              <w:cnfStyle w:val="000000010000"/>
              <w:rPr>
                <w:rFonts w:ascii="Calibri" w:eastAsia="Times New Roman" w:hAnsi="Calibri" w:cs="Calibri"/>
                <w:color w:val="000000"/>
              </w:rPr>
            </w:pPr>
            <w:r w:rsidRPr="0079002C">
              <w:rPr>
                <w:rFonts w:ascii="Calibri" w:eastAsia="Times New Roman" w:hAnsi="Calibri" w:cs="Calibri"/>
                <w:color w:val="000000"/>
              </w:rPr>
              <w:t>2510.0</w:t>
            </w:r>
          </w:p>
        </w:tc>
      </w:tr>
    </w:tbl>
    <w:p w:rsidR="0079002C" w:rsidRPr="00ED22ED" w:rsidRDefault="0079002C" w:rsidP="00E60869"/>
    <w:p w:rsidR="00653874" w:rsidRDefault="00653874" w:rsidP="00D91015">
      <w:pPr>
        <w:pStyle w:val="Heading2"/>
      </w:pPr>
      <w:bookmarkStart w:id="17" w:name="_Toc297540930"/>
      <w:r>
        <w:t>4.</w:t>
      </w:r>
      <w:r w:rsidR="006E347A">
        <w:t>5</w:t>
      </w:r>
      <w:r>
        <w:t xml:space="preserve"> Borrowing Money</w:t>
      </w:r>
      <w:bookmarkEnd w:id="17"/>
    </w:p>
    <w:p w:rsidR="008E117E" w:rsidRDefault="008E117E" w:rsidP="00E60869">
      <w:r>
        <w:t xml:space="preserve">Characters can borrow up to a certain percentage of the capital from a moneylender.  There are only two rules for this mechanic, the maximum leverage ratio and the interest rate.  Everything else is really just </w:t>
      </w:r>
      <w:proofErr w:type="spellStart"/>
      <w:r>
        <w:t>roleplaying</w:t>
      </w:r>
      <w:proofErr w:type="spellEnd"/>
      <w:r>
        <w:t xml:space="preserve"> – for example who lent the money, whether they periodically drop in to see how their investment is doing</w:t>
      </w:r>
      <w:r w:rsidR="00D91015">
        <w:t>, how big the moneylender is, what they will do if the business owner doesn’t pay, etc.</w:t>
      </w:r>
    </w:p>
    <w:tbl>
      <w:tblPr>
        <w:tblStyle w:val="MediumGrid31"/>
        <w:tblW w:w="0" w:type="auto"/>
        <w:tblLook w:val="04A0"/>
      </w:tblPr>
      <w:tblGrid>
        <w:gridCol w:w="2808"/>
        <w:gridCol w:w="1530"/>
      </w:tblGrid>
      <w:tr w:rsidR="008E117E" w:rsidTr="008E117E">
        <w:trPr>
          <w:cnfStyle w:val="100000000000"/>
        </w:trPr>
        <w:tc>
          <w:tcPr>
            <w:cnfStyle w:val="001000000000"/>
            <w:tcW w:w="4338" w:type="dxa"/>
            <w:gridSpan w:val="2"/>
          </w:tcPr>
          <w:p w:rsidR="008E117E" w:rsidRDefault="008E117E" w:rsidP="00E60869">
            <w:r>
              <w:t>Borrowing Money</w:t>
            </w:r>
          </w:p>
        </w:tc>
      </w:tr>
      <w:tr w:rsidR="008E117E" w:rsidTr="008E117E">
        <w:trPr>
          <w:cnfStyle w:val="000000100000"/>
        </w:trPr>
        <w:tc>
          <w:tcPr>
            <w:cnfStyle w:val="001000000000"/>
            <w:tcW w:w="2808" w:type="dxa"/>
            <w:tcBorders>
              <w:right w:val="single" w:sz="12" w:space="0" w:color="auto"/>
            </w:tcBorders>
          </w:tcPr>
          <w:p w:rsidR="008E117E" w:rsidRDefault="008E117E" w:rsidP="00E60869">
            <w:r>
              <w:t>Maximum Leverage %</w:t>
            </w:r>
          </w:p>
        </w:tc>
        <w:tc>
          <w:tcPr>
            <w:tcW w:w="1530" w:type="dxa"/>
            <w:tcBorders>
              <w:top w:val="single" w:sz="12" w:space="0" w:color="auto"/>
              <w:left w:val="single" w:sz="12" w:space="0" w:color="auto"/>
              <w:bottom w:val="single" w:sz="8" w:space="0" w:color="A6A6A6" w:themeColor="background1" w:themeShade="A6"/>
              <w:right w:val="single" w:sz="12" w:space="0" w:color="auto"/>
            </w:tcBorders>
            <w:shd w:val="clear" w:color="auto" w:fill="FFFFFF" w:themeFill="background1"/>
          </w:tcPr>
          <w:p w:rsidR="008E117E" w:rsidRDefault="008E117E" w:rsidP="008E117E">
            <w:pPr>
              <w:jc w:val="right"/>
              <w:cnfStyle w:val="000000100000"/>
            </w:pPr>
            <w:r>
              <w:t>75%</w:t>
            </w:r>
          </w:p>
        </w:tc>
      </w:tr>
      <w:tr w:rsidR="008E117E" w:rsidTr="008E117E">
        <w:tc>
          <w:tcPr>
            <w:cnfStyle w:val="001000000000"/>
            <w:tcW w:w="2808" w:type="dxa"/>
            <w:tcBorders>
              <w:right w:val="single" w:sz="12" w:space="0" w:color="auto"/>
            </w:tcBorders>
          </w:tcPr>
          <w:p w:rsidR="008E117E" w:rsidRDefault="00D91015" w:rsidP="00E60869">
            <w:r>
              <w:t xml:space="preserve">Yearly </w:t>
            </w:r>
            <w:r w:rsidR="008E117E">
              <w:t>Interest Rate</w:t>
            </w:r>
          </w:p>
        </w:tc>
        <w:tc>
          <w:tcPr>
            <w:tcW w:w="1530" w:type="dxa"/>
            <w:tcBorders>
              <w:top w:val="single" w:sz="8" w:space="0" w:color="A6A6A6" w:themeColor="background1" w:themeShade="A6"/>
              <w:left w:val="single" w:sz="12" w:space="0" w:color="auto"/>
              <w:bottom w:val="single" w:sz="12" w:space="0" w:color="auto"/>
              <w:right w:val="single" w:sz="12" w:space="0" w:color="auto"/>
            </w:tcBorders>
            <w:shd w:val="clear" w:color="auto" w:fill="FFFFFF" w:themeFill="background1"/>
          </w:tcPr>
          <w:p w:rsidR="008E117E" w:rsidRDefault="008E117E" w:rsidP="008E117E">
            <w:pPr>
              <w:jc w:val="right"/>
              <w:cnfStyle w:val="000000000000"/>
            </w:pPr>
            <w:r>
              <w:t>7.5%</w:t>
            </w:r>
          </w:p>
        </w:tc>
      </w:tr>
    </w:tbl>
    <w:p w:rsidR="008E117E" w:rsidRDefault="008E117E" w:rsidP="00E60869"/>
    <w:p w:rsidR="008E117E" w:rsidRDefault="008E117E" w:rsidP="00E60869">
      <w:r>
        <w:t>The maximum leverage</w:t>
      </w:r>
      <w:r w:rsidR="00D91015">
        <w:t xml:space="preserve"> percentage is the maximum percent of the capital investment that the lender will supply.  For example, a risk level 17 venture requires about 5000gp of capital.  A lender (or combination of lenders) would be willing to supply up to 3750gp, although the business owner could choose to borrow less.  No matter how a character arranges the financing, they always have to supply at least 25% out of their own pocket.</w:t>
      </w:r>
    </w:p>
    <w:p w:rsidR="00D91015" w:rsidRDefault="00D91015" w:rsidP="00E60869">
      <w:r>
        <w:t>The yearly interest rate is paid as simple interest – it does not reduce the amount of the loan.  It is paid on a monthly basis, so it actually comes out to 0.625% per month.  It is paid only on the amount of capital the lender supplied.</w:t>
      </w:r>
    </w:p>
    <w:p w:rsidR="00D91015" w:rsidRDefault="00D91015" w:rsidP="00E60869">
      <w:r>
        <w:t>In the level 17 risk example mentioned above, the lender supplies 3750gp, so the business owner will be required to pay the lender 281gp/yr in interest (7.5%), or roughly 23.4gp/mo.  This continues as long as the loan is outstanding.  Someone can choose to pay off all or part of the loan at any time.</w:t>
      </w:r>
    </w:p>
    <w:p w:rsidR="0038740C" w:rsidRDefault="006E347A" w:rsidP="007863B7">
      <w:pPr>
        <w:pStyle w:val="Heading2"/>
      </w:pPr>
      <w:bookmarkStart w:id="18" w:name="_Toc297540931"/>
      <w:r>
        <w:t>4.6</w:t>
      </w:r>
      <w:r w:rsidR="0038740C">
        <w:t xml:space="preserve"> Additional Investments</w:t>
      </w:r>
      <w:bookmarkEnd w:id="18"/>
    </w:p>
    <w:p w:rsidR="00D91015" w:rsidRDefault="00D91015" w:rsidP="00E60869">
      <w:r>
        <w:t xml:space="preserve">The business owner can choose to make additional investments to increase the risk level (and therefore profitability) of the business.  This is a nice way for a PC to “level up” his business as his skills increase.  Any amount of additional investment is allowed, so long as it makes sense within the context of the game.  For example, a farmer could buy additional farmland to increase the size of his operation, and maybe one day </w:t>
      </w:r>
      <w:proofErr w:type="gramStart"/>
      <w:r>
        <w:t>build</w:t>
      </w:r>
      <w:proofErr w:type="gramEnd"/>
      <w:r>
        <w:t xml:space="preserve"> it into a large farming corporation.  However, there is a limit – the farm could never become risk level 50, it just doesn’t make sense.</w:t>
      </w:r>
    </w:p>
    <w:p w:rsidR="003D6426" w:rsidRDefault="00D91015" w:rsidP="00E60869">
      <w:r>
        <w:t>The mechanic for additional investment is simple:  Just pay the difference between the current risk level and the new risk level.  Note this must include the appropriate modifier for location</w:t>
      </w:r>
      <w:r w:rsidR="003D6426">
        <w:t>.  It is also possible to sell off part of a business, although this incurs the normal penalty (and time delays) associated with selling a business.  This practice should also be discouraged by the DM – it is simply less practical to break businesses up into tiny pieces that can be sold off one at a time than it is to add pieces one at a time.</w:t>
      </w:r>
    </w:p>
    <w:p w:rsidR="003D6426" w:rsidRPr="003D6426" w:rsidRDefault="003D6426" w:rsidP="003D6426">
      <w:pPr>
        <w:pStyle w:val="Subtitle"/>
      </w:pPr>
      <w:r w:rsidRPr="003D6426">
        <w:lastRenderedPageBreak/>
        <w:t>Example</w:t>
      </w:r>
    </w:p>
    <w:p w:rsidR="00D91015" w:rsidRDefault="003D6426" w:rsidP="00E60869">
      <w:r>
        <w:t>The owner of a level 11 business wants to make additional investments to bring his risk level up to 13.  The business is located in a town (35% capital increase).  His old capital level was roughly 2850gp (2110x1.35).  The new required capital is 3810gp (2820*1.35).  He must pay the difference (960gp) to make this upgrade.  He has the option to roll this additional investment into his original loan.  If he had financed 75% of the capital, then the loan amount increases from 2140gp to 2860gp, and his out-of-pocket amount increases from 710gp to 950gp.  Of course, his monthly expenses will now also go up because he has to pay interest on a larger loan amount.</w:t>
      </w:r>
    </w:p>
    <w:p w:rsidR="00653874" w:rsidRDefault="00653874" w:rsidP="00133218">
      <w:pPr>
        <w:pStyle w:val="Heading2"/>
      </w:pPr>
      <w:bookmarkStart w:id="19" w:name="_Toc297540932"/>
      <w:r>
        <w:t>4.</w:t>
      </w:r>
      <w:r w:rsidR="006E347A">
        <w:t>7</w:t>
      </w:r>
      <w:r>
        <w:t xml:space="preserve"> Selling a Business</w:t>
      </w:r>
      <w:bookmarkEnd w:id="19"/>
    </w:p>
    <w:p w:rsidR="00653874" w:rsidRPr="00133218" w:rsidRDefault="003D6426" w:rsidP="00E60869">
      <w:r>
        <w:t xml:space="preserve">In theory, a business owner </w:t>
      </w:r>
      <w:r w:rsidR="00133218">
        <w:t>could</w:t>
      </w:r>
      <w:r>
        <w:t xml:space="preserve"> choose to sell his business at any time and recover his capital investment.</w:t>
      </w:r>
      <w:r w:rsidR="00E42828">
        <w:t xml:space="preserve">  In reality, such transactions entail additional cost and require time to execut</w:t>
      </w:r>
      <w:r w:rsidR="00133218">
        <w:t>e.  The faster a business owner</w:t>
      </w:r>
      <w:r w:rsidR="00E42828">
        <w:t xml:space="preserve"> wants to liquidate the </w:t>
      </w:r>
      <w:r w:rsidR="00133218">
        <w:t>assets</w:t>
      </w:r>
      <w:r w:rsidR="00E42828">
        <w:t>, th</w:t>
      </w:r>
      <w:r w:rsidR="00133218">
        <w:t xml:space="preserve">e greater the transaction cost as a percentage of </w:t>
      </w:r>
      <w:r w:rsidR="00133218">
        <w:rPr>
          <w:b/>
          <w:i/>
        </w:rPr>
        <w:t>total</w:t>
      </w:r>
      <w:r w:rsidR="00133218">
        <w:t xml:space="preserve"> capital (including loan amount – this means someone who is 75% leveraged would not even be able to make a fire sale without the lender’s permission).</w:t>
      </w:r>
    </w:p>
    <w:tbl>
      <w:tblPr>
        <w:tblStyle w:val="MediumShading11"/>
        <w:tblW w:w="0" w:type="auto"/>
        <w:tblLook w:val="04A0"/>
      </w:tblPr>
      <w:tblGrid>
        <w:gridCol w:w="3258"/>
        <w:gridCol w:w="1530"/>
        <w:gridCol w:w="1350"/>
        <w:gridCol w:w="1170"/>
      </w:tblGrid>
      <w:tr w:rsidR="00133218" w:rsidTr="00133218">
        <w:trPr>
          <w:cnfStyle w:val="100000000000"/>
        </w:trPr>
        <w:tc>
          <w:tcPr>
            <w:cnfStyle w:val="001000000000"/>
            <w:tcW w:w="3258" w:type="dxa"/>
            <w:tcBorders>
              <w:right w:val="single" w:sz="8" w:space="0" w:color="FFFFFF" w:themeColor="background1"/>
            </w:tcBorders>
          </w:tcPr>
          <w:p w:rsidR="00133218" w:rsidRDefault="00133218" w:rsidP="00133218">
            <w:pPr>
              <w:jc w:val="center"/>
            </w:pPr>
            <w:r>
              <w:t>Type of Sale</w:t>
            </w:r>
          </w:p>
        </w:tc>
        <w:tc>
          <w:tcPr>
            <w:tcW w:w="1530" w:type="dxa"/>
            <w:tcBorders>
              <w:left w:val="single" w:sz="8" w:space="0" w:color="FFFFFF" w:themeColor="background1"/>
              <w:right w:val="single" w:sz="8" w:space="0" w:color="FFFFFF" w:themeColor="background1"/>
            </w:tcBorders>
          </w:tcPr>
          <w:p w:rsidR="00133218" w:rsidRDefault="00133218" w:rsidP="00133218">
            <w:pPr>
              <w:jc w:val="center"/>
              <w:cnfStyle w:val="100000000000"/>
            </w:pPr>
            <w:r>
              <w:t>Transaction</w:t>
            </w:r>
          </w:p>
          <w:p w:rsidR="00133218" w:rsidRDefault="00133218" w:rsidP="00133218">
            <w:pPr>
              <w:jc w:val="center"/>
              <w:cnfStyle w:val="100000000000"/>
            </w:pPr>
            <w:r>
              <w:t>Cost</w:t>
            </w:r>
          </w:p>
        </w:tc>
        <w:tc>
          <w:tcPr>
            <w:tcW w:w="2520" w:type="dxa"/>
            <w:gridSpan w:val="2"/>
            <w:tcBorders>
              <w:left w:val="single" w:sz="8" w:space="0" w:color="FFFFFF" w:themeColor="background1"/>
            </w:tcBorders>
          </w:tcPr>
          <w:p w:rsidR="00133218" w:rsidRDefault="00133218" w:rsidP="00133218">
            <w:pPr>
              <w:jc w:val="center"/>
              <w:cnfStyle w:val="100000000000"/>
            </w:pPr>
            <w:r>
              <w:t>Required</w:t>
            </w:r>
          </w:p>
          <w:p w:rsidR="00133218" w:rsidRDefault="00133218" w:rsidP="00133218">
            <w:pPr>
              <w:jc w:val="center"/>
              <w:cnfStyle w:val="100000000000"/>
            </w:pPr>
            <w:r>
              <w:t>Time</w:t>
            </w:r>
          </w:p>
        </w:tc>
      </w:tr>
      <w:tr w:rsidR="00133218" w:rsidTr="00133218">
        <w:trPr>
          <w:cnfStyle w:val="000000100000"/>
        </w:trPr>
        <w:tc>
          <w:tcPr>
            <w:cnfStyle w:val="001000000000"/>
            <w:tcW w:w="3258" w:type="dxa"/>
          </w:tcPr>
          <w:p w:rsidR="00133218" w:rsidRDefault="00133218" w:rsidP="00E60869">
            <w:r>
              <w:t>Fire Sale</w:t>
            </w:r>
          </w:p>
        </w:tc>
        <w:tc>
          <w:tcPr>
            <w:tcW w:w="1530" w:type="dxa"/>
          </w:tcPr>
          <w:p w:rsidR="00133218" w:rsidRDefault="00B54AD6" w:rsidP="00133218">
            <w:pPr>
              <w:jc w:val="center"/>
              <w:cnfStyle w:val="000000100000"/>
            </w:pPr>
            <w:r>
              <w:t>40</w:t>
            </w:r>
            <w:r w:rsidR="00133218">
              <w:t>%</w:t>
            </w:r>
          </w:p>
        </w:tc>
        <w:tc>
          <w:tcPr>
            <w:tcW w:w="1350" w:type="dxa"/>
          </w:tcPr>
          <w:p w:rsidR="00133218" w:rsidRDefault="00133218" w:rsidP="00133218">
            <w:pPr>
              <w:jc w:val="center"/>
              <w:cnfStyle w:val="000000100000"/>
            </w:pPr>
            <w:r>
              <w:t>1d20+20</w:t>
            </w:r>
          </w:p>
        </w:tc>
        <w:tc>
          <w:tcPr>
            <w:tcW w:w="1170" w:type="dxa"/>
          </w:tcPr>
          <w:p w:rsidR="00133218" w:rsidRDefault="00133218" w:rsidP="00133218">
            <w:pPr>
              <w:jc w:val="center"/>
              <w:cnfStyle w:val="000000100000"/>
            </w:pPr>
            <w:r>
              <w:t>Days</w:t>
            </w:r>
          </w:p>
        </w:tc>
      </w:tr>
      <w:tr w:rsidR="00133218" w:rsidTr="00133218">
        <w:trPr>
          <w:cnfStyle w:val="000000010000"/>
        </w:trPr>
        <w:tc>
          <w:tcPr>
            <w:cnfStyle w:val="001000000000"/>
            <w:tcW w:w="3258" w:type="dxa"/>
          </w:tcPr>
          <w:p w:rsidR="00133218" w:rsidRDefault="00133218" w:rsidP="00E60869">
            <w:r>
              <w:t>Distressed Sale</w:t>
            </w:r>
          </w:p>
        </w:tc>
        <w:tc>
          <w:tcPr>
            <w:tcW w:w="1530" w:type="dxa"/>
          </w:tcPr>
          <w:p w:rsidR="00133218" w:rsidRDefault="00133218" w:rsidP="00133218">
            <w:pPr>
              <w:jc w:val="center"/>
              <w:cnfStyle w:val="000000010000"/>
            </w:pPr>
            <w:r>
              <w:t>25%</w:t>
            </w:r>
          </w:p>
        </w:tc>
        <w:tc>
          <w:tcPr>
            <w:tcW w:w="1350" w:type="dxa"/>
          </w:tcPr>
          <w:p w:rsidR="00133218" w:rsidRDefault="00133218" w:rsidP="00133218">
            <w:pPr>
              <w:jc w:val="center"/>
              <w:cnfStyle w:val="000000010000"/>
            </w:pPr>
            <w:r>
              <w:t>1d4+2</w:t>
            </w:r>
          </w:p>
        </w:tc>
        <w:tc>
          <w:tcPr>
            <w:tcW w:w="1170" w:type="dxa"/>
          </w:tcPr>
          <w:p w:rsidR="00133218" w:rsidRDefault="00133218" w:rsidP="00133218">
            <w:pPr>
              <w:jc w:val="center"/>
              <w:cnfStyle w:val="000000010000"/>
            </w:pPr>
            <w:r>
              <w:t>Months</w:t>
            </w:r>
          </w:p>
        </w:tc>
      </w:tr>
      <w:tr w:rsidR="00133218" w:rsidTr="00133218">
        <w:trPr>
          <w:cnfStyle w:val="000000100000"/>
        </w:trPr>
        <w:tc>
          <w:tcPr>
            <w:cnfStyle w:val="001000000000"/>
            <w:tcW w:w="3258" w:type="dxa"/>
          </w:tcPr>
          <w:p w:rsidR="00133218" w:rsidRDefault="00133218" w:rsidP="00E60869">
            <w:r>
              <w:t>Expedited Sale</w:t>
            </w:r>
          </w:p>
        </w:tc>
        <w:tc>
          <w:tcPr>
            <w:tcW w:w="1530" w:type="dxa"/>
          </w:tcPr>
          <w:p w:rsidR="00133218" w:rsidRDefault="00133218" w:rsidP="00133218">
            <w:pPr>
              <w:jc w:val="center"/>
              <w:cnfStyle w:val="000000100000"/>
            </w:pPr>
            <w:r>
              <w:t>15%</w:t>
            </w:r>
          </w:p>
        </w:tc>
        <w:tc>
          <w:tcPr>
            <w:tcW w:w="1350" w:type="dxa"/>
          </w:tcPr>
          <w:p w:rsidR="00133218" w:rsidRDefault="00133218" w:rsidP="00133218">
            <w:pPr>
              <w:jc w:val="center"/>
              <w:cnfStyle w:val="000000100000"/>
            </w:pPr>
            <w:r>
              <w:t>1d6+6</w:t>
            </w:r>
          </w:p>
        </w:tc>
        <w:tc>
          <w:tcPr>
            <w:tcW w:w="1170" w:type="dxa"/>
          </w:tcPr>
          <w:p w:rsidR="00133218" w:rsidRDefault="00133218" w:rsidP="00133218">
            <w:pPr>
              <w:jc w:val="center"/>
              <w:cnfStyle w:val="000000100000"/>
            </w:pPr>
            <w:r>
              <w:t>Months</w:t>
            </w:r>
          </w:p>
        </w:tc>
      </w:tr>
      <w:tr w:rsidR="00133218" w:rsidTr="00133218">
        <w:trPr>
          <w:cnfStyle w:val="000000010000"/>
        </w:trPr>
        <w:tc>
          <w:tcPr>
            <w:cnfStyle w:val="001000000000"/>
            <w:tcW w:w="3258" w:type="dxa"/>
          </w:tcPr>
          <w:p w:rsidR="00133218" w:rsidRDefault="00133218" w:rsidP="00E60869">
            <w:r>
              <w:t>Normal Sale</w:t>
            </w:r>
          </w:p>
        </w:tc>
        <w:tc>
          <w:tcPr>
            <w:tcW w:w="1530" w:type="dxa"/>
          </w:tcPr>
          <w:p w:rsidR="00133218" w:rsidRDefault="00133218" w:rsidP="00133218">
            <w:pPr>
              <w:jc w:val="center"/>
              <w:cnfStyle w:val="000000010000"/>
            </w:pPr>
            <w:r>
              <w:t>8%</w:t>
            </w:r>
          </w:p>
        </w:tc>
        <w:tc>
          <w:tcPr>
            <w:tcW w:w="1350" w:type="dxa"/>
          </w:tcPr>
          <w:p w:rsidR="00133218" w:rsidRDefault="00133218" w:rsidP="00133218">
            <w:pPr>
              <w:jc w:val="center"/>
              <w:cnfStyle w:val="000000010000"/>
            </w:pPr>
            <w:r>
              <w:t>1d3</w:t>
            </w:r>
          </w:p>
        </w:tc>
        <w:tc>
          <w:tcPr>
            <w:tcW w:w="1170" w:type="dxa"/>
          </w:tcPr>
          <w:p w:rsidR="00133218" w:rsidRDefault="00133218" w:rsidP="00133218">
            <w:pPr>
              <w:jc w:val="center"/>
              <w:cnfStyle w:val="000000010000"/>
            </w:pPr>
            <w:r>
              <w:t>Years</w:t>
            </w:r>
          </w:p>
        </w:tc>
      </w:tr>
    </w:tbl>
    <w:p w:rsidR="00133218" w:rsidRDefault="00133218" w:rsidP="00E60869"/>
    <w:p w:rsidR="00B54AD6" w:rsidRDefault="00B54AD6" w:rsidP="00E60869">
      <w:r>
        <w:t>Some of these costs are simply part of the transaction.  The new owner will want to know the relevant authorities have approved the transaction, which may require paying fees to (or paying off) the appropriate officials.  One or more banks might get involved to broker the exchange of money and to see the old lender paid off, and agents will almost certainly be used to connect buyers and sellers.</w:t>
      </w:r>
    </w:p>
    <w:p w:rsidR="00B54AD6" w:rsidRDefault="00B54AD6" w:rsidP="00E60869">
      <w:r>
        <w:t>For a normal sale, the process takes years due to the many steps involved.  Simply finding an interested buyer could take a long time, and that buyer will want to inspect the business, study the books, and understand what he’s purchasing.  Even then, there are negotiations to be done, and the first interested buyer may not actually purchase the business.  Of course, this process can be expedited for a fee, bringing the time down to less than a year.  Anything faster is basically a distressed sale, and shortcuts will have to be taken to get a deal done.  Of course, the owner could also choose to engage in a “fire sale” – there is always someone, somewhere in the world that is willing to buy if the discount is large enough.</w:t>
      </w:r>
    </w:p>
    <w:sectPr w:rsidR="00B54AD6" w:rsidSect="003B35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7666"/>
    <w:multiLevelType w:val="hybridMultilevel"/>
    <w:tmpl w:val="FB44F6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4665F"/>
    <w:multiLevelType w:val="hybridMultilevel"/>
    <w:tmpl w:val="FB9C53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677C6"/>
    <w:multiLevelType w:val="hybridMultilevel"/>
    <w:tmpl w:val="4E022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AD25A2"/>
    <w:rsid w:val="0005712D"/>
    <w:rsid w:val="000778F4"/>
    <w:rsid w:val="00085438"/>
    <w:rsid w:val="000D2480"/>
    <w:rsid w:val="0010502E"/>
    <w:rsid w:val="00133218"/>
    <w:rsid w:val="0015004D"/>
    <w:rsid w:val="00180F9E"/>
    <w:rsid w:val="00191961"/>
    <w:rsid w:val="00216BB9"/>
    <w:rsid w:val="00323A3D"/>
    <w:rsid w:val="0038740C"/>
    <w:rsid w:val="003B3533"/>
    <w:rsid w:val="003C35B2"/>
    <w:rsid w:val="003C7FEB"/>
    <w:rsid w:val="003D6426"/>
    <w:rsid w:val="003E5E3F"/>
    <w:rsid w:val="004A44E6"/>
    <w:rsid w:val="004C4BBC"/>
    <w:rsid w:val="00590372"/>
    <w:rsid w:val="00595BD1"/>
    <w:rsid w:val="00653874"/>
    <w:rsid w:val="006A52F4"/>
    <w:rsid w:val="006E347A"/>
    <w:rsid w:val="007863B7"/>
    <w:rsid w:val="0079002C"/>
    <w:rsid w:val="00796B8C"/>
    <w:rsid w:val="00804031"/>
    <w:rsid w:val="00871291"/>
    <w:rsid w:val="008A1BCE"/>
    <w:rsid w:val="008E117E"/>
    <w:rsid w:val="00974551"/>
    <w:rsid w:val="00A753FF"/>
    <w:rsid w:val="00AC1F26"/>
    <w:rsid w:val="00AD25A2"/>
    <w:rsid w:val="00B54AD6"/>
    <w:rsid w:val="00B940C5"/>
    <w:rsid w:val="00BD00EC"/>
    <w:rsid w:val="00BF06D1"/>
    <w:rsid w:val="00C0288D"/>
    <w:rsid w:val="00C54EBF"/>
    <w:rsid w:val="00CF5F72"/>
    <w:rsid w:val="00CF66A7"/>
    <w:rsid w:val="00D91015"/>
    <w:rsid w:val="00E2161E"/>
    <w:rsid w:val="00E42828"/>
    <w:rsid w:val="00E60869"/>
    <w:rsid w:val="00EA4B80"/>
    <w:rsid w:val="00ED22ED"/>
    <w:rsid w:val="00FB0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7E"/>
  </w:style>
  <w:style w:type="paragraph" w:styleId="Heading1">
    <w:name w:val="heading 1"/>
    <w:basedOn w:val="Normal"/>
    <w:next w:val="Normal"/>
    <w:link w:val="Heading1Char"/>
    <w:uiPriority w:val="9"/>
    <w:qFormat/>
    <w:rsid w:val="008E1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11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11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11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E117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E117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E117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117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E117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17E"/>
    <w:pPr>
      <w:ind w:left="720"/>
      <w:contextualSpacing/>
    </w:pPr>
  </w:style>
  <w:style w:type="paragraph" w:styleId="Title">
    <w:name w:val="Title"/>
    <w:basedOn w:val="Normal"/>
    <w:next w:val="Normal"/>
    <w:link w:val="TitleChar"/>
    <w:uiPriority w:val="10"/>
    <w:qFormat/>
    <w:rsid w:val="008E11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117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1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117E"/>
    <w:rPr>
      <w:rFonts w:asciiTheme="majorHAnsi" w:eastAsiaTheme="majorEastAsia" w:hAnsiTheme="majorHAnsi" w:cstheme="majorBidi"/>
      <w:b/>
      <w:bCs/>
      <w:color w:val="4F81BD" w:themeColor="accent1"/>
      <w:sz w:val="26"/>
      <w:szCs w:val="26"/>
    </w:rPr>
  </w:style>
  <w:style w:type="table" w:customStyle="1" w:styleId="MediumShading11">
    <w:name w:val="Medium Shading 11"/>
    <w:basedOn w:val="TableNormal"/>
    <w:uiPriority w:val="63"/>
    <w:rsid w:val="0008543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8E117E"/>
    <w:rPr>
      <w:rFonts w:asciiTheme="majorHAnsi" w:eastAsiaTheme="majorEastAsia" w:hAnsiTheme="majorHAnsi" w:cstheme="majorBidi"/>
      <w:b/>
      <w:bCs/>
      <w:color w:val="4F81BD" w:themeColor="accent1"/>
    </w:rPr>
  </w:style>
  <w:style w:type="table" w:styleId="TableGrid">
    <w:name w:val="Table Grid"/>
    <w:basedOn w:val="TableNormal"/>
    <w:uiPriority w:val="59"/>
    <w:rsid w:val="00216B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8E117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E117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E117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E11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E117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E117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E117E"/>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8E11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E117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E117E"/>
    <w:rPr>
      <w:b/>
      <w:bCs/>
    </w:rPr>
  </w:style>
  <w:style w:type="character" w:styleId="Emphasis">
    <w:name w:val="Emphasis"/>
    <w:basedOn w:val="DefaultParagraphFont"/>
    <w:uiPriority w:val="20"/>
    <w:qFormat/>
    <w:rsid w:val="008E117E"/>
    <w:rPr>
      <w:i/>
      <w:iCs/>
    </w:rPr>
  </w:style>
  <w:style w:type="paragraph" w:styleId="NoSpacing">
    <w:name w:val="No Spacing"/>
    <w:link w:val="NoSpacingChar"/>
    <w:uiPriority w:val="1"/>
    <w:qFormat/>
    <w:rsid w:val="008E117E"/>
    <w:pPr>
      <w:spacing w:after="0" w:line="240" w:lineRule="auto"/>
    </w:pPr>
  </w:style>
  <w:style w:type="character" w:customStyle="1" w:styleId="NoSpacingChar">
    <w:name w:val="No Spacing Char"/>
    <w:basedOn w:val="DefaultParagraphFont"/>
    <w:link w:val="NoSpacing"/>
    <w:uiPriority w:val="1"/>
    <w:rsid w:val="008E117E"/>
  </w:style>
  <w:style w:type="paragraph" w:styleId="Quote">
    <w:name w:val="Quote"/>
    <w:basedOn w:val="Normal"/>
    <w:next w:val="Normal"/>
    <w:link w:val="QuoteChar"/>
    <w:uiPriority w:val="29"/>
    <w:qFormat/>
    <w:rsid w:val="008E117E"/>
    <w:rPr>
      <w:i/>
      <w:iCs/>
      <w:color w:val="000000" w:themeColor="text1"/>
    </w:rPr>
  </w:style>
  <w:style w:type="character" w:customStyle="1" w:styleId="QuoteChar">
    <w:name w:val="Quote Char"/>
    <w:basedOn w:val="DefaultParagraphFont"/>
    <w:link w:val="Quote"/>
    <w:uiPriority w:val="29"/>
    <w:rsid w:val="008E117E"/>
    <w:rPr>
      <w:i/>
      <w:iCs/>
      <w:color w:val="000000" w:themeColor="text1"/>
    </w:rPr>
  </w:style>
  <w:style w:type="paragraph" w:styleId="IntenseQuote">
    <w:name w:val="Intense Quote"/>
    <w:basedOn w:val="Normal"/>
    <w:next w:val="Normal"/>
    <w:link w:val="IntenseQuoteChar"/>
    <w:uiPriority w:val="30"/>
    <w:qFormat/>
    <w:rsid w:val="008E11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117E"/>
    <w:rPr>
      <w:b/>
      <w:bCs/>
      <w:i/>
      <w:iCs/>
      <w:color w:val="4F81BD" w:themeColor="accent1"/>
    </w:rPr>
  </w:style>
  <w:style w:type="character" w:styleId="SubtleEmphasis">
    <w:name w:val="Subtle Emphasis"/>
    <w:basedOn w:val="DefaultParagraphFont"/>
    <w:uiPriority w:val="19"/>
    <w:qFormat/>
    <w:rsid w:val="008E117E"/>
    <w:rPr>
      <w:i/>
      <w:iCs/>
      <w:color w:val="808080" w:themeColor="text1" w:themeTint="7F"/>
    </w:rPr>
  </w:style>
  <w:style w:type="character" w:styleId="IntenseEmphasis">
    <w:name w:val="Intense Emphasis"/>
    <w:basedOn w:val="DefaultParagraphFont"/>
    <w:uiPriority w:val="21"/>
    <w:qFormat/>
    <w:rsid w:val="008E117E"/>
    <w:rPr>
      <w:b/>
      <w:bCs/>
      <w:i/>
      <w:iCs/>
      <w:color w:val="4F81BD" w:themeColor="accent1"/>
    </w:rPr>
  </w:style>
  <w:style w:type="character" w:styleId="SubtleReference">
    <w:name w:val="Subtle Reference"/>
    <w:basedOn w:val="DefaultParagraphFont"/>
    <w:uiPriority w:val="31"/>
    <w:qFormat/>
    <w:rsid w:val="008E117E"/>
    <w:rPr>
      <w:smallCaps/>
      <w:color w:val="C0504D" w:themeColor="accent2"/>
      <w:u w:val="single"/>
    </w:rPr>
  </w:style>
  <w:style w:type="character" w:styleId="IntenseReference">
    <w:name w:val="Intense Reference"/>
    <w:basedOn w:val="DefaultParagraphFont"/>
    <w:uiPriority w:val="32"/>
    <w:qFormat/>
    <w:rsid w:val="008E117E"/>
    <w:rPr>
      <w:b/>
      <w:bCs/>
      <w:smallCaps/>
      <w:color w:val="C0504D" w:themeColor="accent2"/>
      <w:spacing w:val="5"/>
      <w:u w:val="single"/>
    </w:rPr>
  </w:style>
  <w:style w:type="character" w:styleId="BookTitle">
    <w:name w:val="Book Title"/>
    <w:basedOn w:val="DefaultParagraphFont"/>
    <w:uiPriority w:val="33"/>
    <w:qFormat/>
    <w:rsid w:val="008E117E"/>
    <w:rPr>
      <w:b/>
      <w:bCs/>
      <w:smallCaps/>
      <w:spacing w:val="5"/>
    </w:rPr>
  </w:style>
  <w:style w:type="paragraph" w:styleId="TOCHeading">
    <w:name w:val="TOC Heading"/>
    <w:basedOn w:val="Heading1"/>
    <w:next w:val="Normal"/>
    <w:uiPriority w:val="39"/>
    <w:semiHidden/>
    <w:unhideWhenUsed/>
    <w:qFormat/>
    <w:rsid w:val="008E117E"/>
    <w:pPr>
      <w:outlineLvl w:val="9"/>
    </w:pPr>
  </w:style>
  <w:style w:type="paragraph" w:styleId="TOC1">
    <w:name w:val="toc 1"/>
    <w:basedOn w:val="Normal"/>
    <w:next w:val="Normal"/>
    <w:autoRedefine/>
    <w:uiPriority w:val="39"/>
    <w:unhideWhenUsed/>
    <w:rsid w:val="008E117E"/>
    <w:pPr>
      <w:spacing w:after="100"/>
    </w:pPr>
  </w:style>
  <w:style w:type="paragraph" w:styleId="TOC2">
    <w:name w:val="toc 2"/>
    <w:basedOn w:val="Normal"/>
    <w:next w:val="Normal"/>
    <w:autoRedefine/>
    <w:uiPriority w:val="39"/>
    <w:unhideWhenUsed/>
    <w:rsid w:val="008E117E"/>
    <w:pPr>
      <w:spacing w:after="100"/>
      <w:ind w:left="220"/>
    </w:pPr>
  </w:style>
  <w:style w:type="paragraph" w:styleId="TOC3">
    <w:name w:val="toc 3"/>
    <w:basedOn w:val="Normal"/>
    <w:next w:val="Normal"/>
    <w:autoRedefine/>
    <w:uiPriority w:val="39"/>
    <w:unhideWhenUsed/>
    <w:rsid w:val="008E117E"/>
    <w:pPr>
      <w:spacing w:after="100"/>
      <w:ind w:left="440"/>
    </w:pPr>
  </w:style>
  <w:style w:type="character" w:styleId="Hyperlink">
    <w:name w:val="Hyperlink"/>
    <w:basedOn w:val="DefaultParagraphFont"/>
    <w:uiPriority w:val="99"/>
    <w:unhideWhenUsed/>
    <w:rsid w:val="008E117E"/>
    <w:rPr>
      <w:color w:val="0000FF" w:themeColor="hyperlink"/>
      <w:u w:val="single"/>
    </w:rPr>
  </w:style>
  <w:style w:type="paragraph" w:styleId="BalloonText">
    <w:name w:val="Balloon Text"/>
    <w:basedOn w:val="Normal"/>
    <w:link w:val="BalloonTextChar"/>
    <w:uiPriority w:val="99"/>
    <w:semiHidden/>
    <w:unhideWhenUsed/>
    <w:rsid w:val="008E117E"/>
    <w:rPr>
      <w:rFonts w:ascii="Tahoma" w:hAnsi="Tahoma" w:cs="Tahoma"/>
      <w:sz w:val="16"/>
      <w:szCs w:val="16"/>
    </w:rPr>
  </w:style>
  <w:style w:type="character" w:customStyle="1" w:styleId="BalloonTextChar">
    <w:name w:val="Balloon Text Char"/>
    <w:basedOn w:val="DefaultParagraphFont"/>
    <w:link w:val="BalloonText"/>
    <w:uiPriority w:val="99"/>
    <w:semiHidden/>
    <w:rsid w:val="008E117E"/>
    <w:rPr>
      <w:rFonts w:ascii="Tahoma" w:hAnsi="Tahoma" w:cs="Tahoma"/>
      <w:sz w:val="16"/>
      <w:szCs w:val="16"/>
    </w:rPr>
  </w:style>
  <w:style w:type="table" w:customStyle="1" w:styleId="MediumShading21">
    <w:name w:val="Medium Shading 21"/>
    <w:basedOn w:val="TableNormal"/>
    <w:uiPriority w:val="64"/>
    <w:rsid w:val="008E117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8E117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divs>
    <w:div w:id="529998173">
      <w:bodyDiv w:val="1"/>
      <w:marLeft w:val="0"/>
      <w:marRight w:val="0"/>
      <w:marTop w:val="0"/>
      <w:marBottom w:val="0"/>
      <w:divBdr>
        <w:top w:val="none" w:sz="0" w:space="0" w:color="auto"/>
        <w:left w:val="none" w:sz="0" w:space="0" w:color="auto"/>
        <w:bottom w:val="none" w:sz="0" w:space="0" w:color="auto"/>
        <w:right w:val="none" w:sz="0" w:space="0" w:color="auto"/>
      </w:divBdr>
    </w:div>
    <w:div w:id="673340726">
      <w:bodyDiv w:val="1"/>
      <w:marLeft w:val="0"/>
      <w:marRight w:val="0"/>
      <w:marTop w:val="0"/>
      <w:marBottom w:val="0"/>
      <w:divBdr>
        <w:top w:val="none" w:sz="0" w:space="0" w:color="auto"/>
        <w:left w:val="none" w:sz="0" w:space="0" w:color="auto"/>
        <w:bottom w:val="none" w:sz="0" w:space="0" w:color="auto"/>
        <w:right w:val="none" w:sz="0" w:space="0" w:color="auto"/>
      </w:divBdr>
    </w:div>
    <w:div w:id="17180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3634-D81C-4834-A6CF-D32B758C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9</Pages>
  <Words>3097</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29</cp:revision>
  <dcterms:created xsi:type="dcterms:W3CDTF">2011-04-17T15:34:00Z</dcterms:created>
  <dcterms:modified xsi:type="dcterms:W3CDTF">2011-07-04T16:07:00Z</dcterms:modified>
</cp:coreProperties>
</file>